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727" w:rsidRPr="000A50CF" w:rsidRDefault="005D5C43" w:rsidP="00277841">
      <w:pPr>
        <w:jc w:val="center"/>
        <w:rPr>
          <w:rFonts w:ascii="Times New Roman" w:hAnsi="Times New Roman" w:cs="Times New Roman"/>
          <w:b/>
          <w:bCs/>
          <w:sz w:val="24"/>
          <w:szCs w:val="24"/>
        </w:rPr>
      </w:pPr>
      <w:r w:rsidRPr="000A50CF">
        <w:rPr>
          <w:rFonts w:ascii="Times New Roman" w:hAnsi="Times New Roman" w:cs="Times New Roman"/>
          <w:b/>
          <w:bCs/>
          <w:sz w:val="24"/>
          <w:szCs w:val="24"/>
        </w:rPr>
        <w:t>SRPC Secretariat comments</w:t>
      </w:r>
      <w:r w:rsidR="00277841" w:rsidRPr="000A50CF">
        <w:rPr>
          <w:rFonts w:ascii="Times New Roman" w:hAnsi="Times New Roman" w:cs="Times New Roman"/>
          <w:b/>
          <w:bCs/>
          <w:sz w:val="24"/>
          <w:szCs w:val="24"/>
        </w:rPr>
        <w:t xml:space="preserve"> on Draft T &amp; C for Tariff Determination 20</w:t>
      </w:r>
      <w:r w:rsidR="008B60A0" w:rsidRPr="000A50CF">
        <w:rPr>
          <w:rFonts w:ascii="Times New Roman" w:hAnsi="Times New Roman" w:cs="Times New Roman"/>
          <w:b/>
          <w:bCs/>
          <w:sz w:val="24"/>
          <w:szCs w:val="24"/>
        </w:rPr>
        <w:t>24</w:t>
      </w:r>
      <w:r w:rsidR="00277841" w:rsidRPr="000A50CF">
        <w:rPr>
          <w:rFonts w:ascii="Times New Roman" w:hAnsi="Times New Roman" w:cs="Times New Roman"/>
          <w:b/>
          <w:bCs/>
          <w:sz w:val="24"/>
          <w:szCs w:val="24"/>
        </w:rPr>
        <w:t>-</w:t>
      </w:r>
      <w:r w:rsidR="008B60A0" w:rsidRPr="000A50CF">
        <w:rPr>
          <w:rFonts w:ascii="Times New Roman" w:hAnsi="Times New Roman" w:cs="Times New Roman"/>
          <w:b/>
          <w:bCs/>
          <w:sz w:val="24"/>
          <w:szCs w:val="24"/>
        </w:rPr>
        <w:t>29</w:t>
      </w:r>
    </w:p>
    <w:tbl>
      <w:tblPr>
        <w:tblStyle w:val="TableGrid"/>
        <w:tblW w:w="0" w:type="auto"/>
        <w:tblLook w:val="04A0" w:firstRow="1" w:lastRow="0" w:firstColumn="1" w:lastColumn="0" w:noHBand="0" w:noVBand="1"/>
      </w:tblPr>
      <w:tblGrid>
        <w:gridCol w:w="1656"/>
        <w:gridCol w:w="2893"/>
        <w:gridCol w:w="2758"/>
        <w:gridCol w:w="2043"/>
      </w:tblGrid>
      <w:tr w:rsidR="005D5C43" w:rsidRPr="000A50CF" w:rsidTr="00810035">
        <w:tc>
          <w:tcPr>
            <w:tcW w:w="1656" w:type="dxa"/>
          </w:tcPr>
          <w:p w:rsidR="005D5C43" w:rsidRPr="00810035" w:rsidRDefault="00F34691">
            <w:pPr>
              <w:rPr>
                <w:rFonts w:ascii="Times New Roman" w:hAnsi="Times New Roman" w:cs="Times New Roman"/>
                <w:b/>
                <w:bCs/>
                <w:sz w:val="24"/>
                <w:szCs w:val="24"/>
              </w:rPr>
            </w:pPr>
            <w:r w:rsidRPr="00810035">
              <w:rPr>
                <w:rFonts w:ascii="Times New Roman" w:hAnsi="Times New Roman" w:cs="Times New Roman"/>
                <w:b/>
                <w:bCs/>
                <w:sz w:val="24"/>
                <w:szCs w:val="24"/>
              </w:rPr>
              <w:t>Regulation No/Page No</w:t>
            </w:r>
          </w:p>
        </w:tc>
        <w:tc>
          <w:tcPr>
            <w:tcW w:w="2893" w:type="dxa"/>
          </w:tcPr>
          <w:p w:rsidR="005D5C43" w:rsidRPr="00810035" w:rsidRDefault="00F34691">
            <w:pPr>
              <w:rPr>
                <w:rFonts w:ascii="Times New Roman" w:hAnsi="Times New Roman" w:cs="Times New Roman"/>
                <w:b/>
                <w:bCs/>
                <w:sz w:val="24"/>
                <w:szCs w:val="24"/>
              </w:rPr>
            </w:pPr>
            <w:r w:rsidRPr="00810035">
              <w:rPr>
                <w:rFonts w:ascii="Times New Roman" w:hAnsi="Times New Roman" w:cs="Times New Roman"/>
                <w:b/>
                <w:bCs/>
                <w:sz w:val="24"/>
                <w:szCs w:val="24"/>
              </w:rPr>
              <w:t xml:space="preserve">Regulation as in Draft </w:t>
            </w:r>
          </w:p>
        </w:tc>
        <w:tc>
          <w:tcPr>
            <w:tcW w:w="2758" w:type="dxa"/>
          </w:tcPr>
          <w:p w:rsidR="005D5C43" w:rsidRPr="00810035" w:rsidRDefault="00F34691">
            <w:pPr>
              <w:rPr>
                <w:rFonts w:ascii="Times New Roman" w:hAnsi="Times New Roman" w:cs="Times New Roman"/>
                <w:b/>
                <w:bCs/>
                <w:sz w:val="24"/>
                <w:szCs w:val="24"/>
              </w:rPr>
            </w:pPr>
            <w:r w:rsidRPr="00810035">
              <w:rPr>
                <w:rFonts w:ascii="Times New Roman" w:hAnsi="Times New Roman" w:cs="Times New Roman"/>
                <w:b/>
                <w:bCs/>
                <w:sz w:val="24"/>
                <w:szCs w:val="24"/>
              </w:rPr>
              <w:t>Proposed Amendment</w:t>
            </w:r>
          </w:p>
        </w:tc>
        <w:tc>
          <w:tcPr>
            <w:tcW w:w="2043" w:type="dxa"/>
          </w:tcPr>
          <w:p w:rsidR="005D5C43" w:rsidRPr="00810035" w:rsidRDefault="00F34691">
            <w:pPr>
              <w:rPr>
                <w:rFonts w:ascii="Times New Roman" w:hAnsi="Times New Roman" w:cs="Times New Roman"/>
                <w:b/>
                <w:bCs/>
                <w:sz w:val="24"/>
                <w:szCs w:val="24"/>
              </w:rPr>
            </w:pPr>
            <w:r w:rsidRPr="00810035">
              <w:rPr>
                <w:rFonts w:ascii="Times New Roman" w:hAnsi="Times New Roman" w:cs="Times New Roman"/>
                <w:b/>
                <w:bCs/>
                <w:sz w:val="24"/>
                <w:szCs w:val="24"/>
              </w:rPr>
              <w:t>Comment/Reason</w:t>
            </w:r>
          </w:p>
        </w:tc>
      </w:tr>
      <w:tr w:rsidR="00F34691" w:rsidRPr="000A50CF" w:rsidTr="00810035">
        <w:tc>
          <w:tcPr>
            <w:tcW w:w="1656" w:type="dxa"/>
          </w:tcPr>
          <w:p w:rsidR="00F34691" w:rsidRPr="00810035" w:rsidRDefault="00F34691" w:rsidP="00277841">
            <w:pPr>
              <w:jc w:val="both"/>
              <w:rPr>
                <w:rFonts w:ascii="Times New Roman" w:hAnsi="Times New Roman" w:cs="Times New Roman"/>
                <w:b/>
                <w:bCs/>
                <w:sz w:val="24"/>
                <w:szCs w:val="24"/>
              </w:rPr>
            </w:pPr>
            <w:r w:rsidRPr="00810035">
              <w:rPr>
                <w:rFonts w:ascii="Times New Roman" w:hAnsi="Times New Roman" w:cs="Times New Roman"/>
                <w:b/>
                <w:bCs/>
                <w:sz w:val="24"/>
                <w:szCs w:val="24"/>
              </w:rPr>
              <w:t>3(50)/Page 11</w:t>
            </w:r>
          </w:p>
        </w:tc>
        <w:tc>
          <w:tcPr>
            <w:tcW w:w="2893" w:type="dxa"/>
          </w:tcPr>
          <w:p w:rsidR="00F34691" w:rsidRPr="000A50CF" w:rsidRDefault="00F34691" w:rsidP="00277841">
            <w:pPr>
              <w:jc w:val="both"/>
              <w:rPr>
                <w:rFonts w:ascii="Times New Roman" w:hAnsi="Times New Roman" w:cs="Times New Roman"/>
                <w:sz w:val="24"/>
                <w:szCs w:val="24"/>
              </w:rPr>
            </w:pPr>
            <w:r w:rsidRPr="000A50CF">
              <w:rPr>
                <w:rFonts w:ascii="Times New Roman" w:hAnsi="Times New Roman" w:cs="Times New Roman"/>
                <w:sz w:val="24"/>
                <w:szCs w:val="24"/>
              </w:rPr>
              <w:t xml:space="preserve"> 'Long-Term Customer' shall have the same meaning as 'Long Term Customer' as defined in the Central Electricity Regulatory Commission (Grant of Connectivity, Long-term Access and Medium</w:t>
            </w:r>
            <w:r w:rsidR="005C1EC4">
              <w:rPr>
                <w:rFonts w:ascii="Times New Roman" w:hAnsi="Times New Roman" w:cs="Times New Roman"/>
                <w:sz w:val="24"/>
                <w:szCs w:val="24"/>
              </w:rPr>
              <w:t xml:space="preserve"> </w:t>
            </w:r>
            <w:r w:rsidRPr="000A50CF">
              <w:rPr>
                <w:rFonts w:ascii="Times New Roman" w:hAnsi="Times New Roman" w:cs="Times New Roman"/>
                <w:sz w:val="24"/>
                <w:szCs w:val="24"/>
              </w:rPr>
              <w:t>term Open Access in inter-State Transmission and related matters) Regulations, 2009;</w:t>
            </w:r>
          </w:p>
        </w:tc>
        <w:tc>
          <w:tcPr>
            <w:tcW w:w="4801" w:type="dxa"/>
            <w:gridSpan w:val="2"/>
          </w:tcPr>
          <w:p w:rsidR="00F34691" w:rsidRPr="000A50CF" w:rsidRDefault="00F34691" w:rsidP="00277841">
            <w:pPr>
              <w:jc w:val="both"/>
              <w:rPr>
                <w:rFonts w:ascii="Times New Roman" w:hAnsi="Times New Roman" w:cs="Times New Roman"/>
                <w:sz w:val="24"/>
                <w:szCs w:val="24"/>
              </w:rPr>
            </w:pPr>
            <w:r w:rsidRPr="000A50CF">
              <w:rPr>
                <w:rFonts w:ascii="Times New Roman" w:hAnsi="Times New Roman" w:cs="Times New Roman"/>
                <w:sz w:val="24"/>
                <w:szCs w:val="24"/>
              </w:rPr>
              <w:t>Better to include definition of GNA Grantee</w:t>
            </w:r>
          </w:p>
          <w:p w:rsidR="00F34691" w:rsidRPr="000A50CF" w:rsidRDefault="00F34691" w:rsidP="00F34691">
            <w:pPr>
              <w:jc w:val="both"/>
              <w:rPr>
                <w:rFonts w:ascii="Times New Roman" w:hAnsi="Times New Roman" w:cs="Times New Roman"/>
                <w:sz w:val="24"/>
                <w:szCs w:val="24"/>
              </w:rPr>
            </w:pPr>
            <w:r w:rsidRPr="000A50CF">
              <w:rPr>
                <w:rFonts w:ascii="Times New Roman" w:hAnsi="Times New Roman" w:cs="Times New Roman"/>
                <w:sz w:val="24"/>
                <w:szCs w:val="24"/>
              </w:rPr>
              <w:t>“General Network Access Grantee” or “GNA Grantee” means a person who has been granted GNA or is deemed to have been granted GNA under CERC (Connectivity and General Network Access to the inter-State Transmission System) Regulations, 2022;</w:t>
            </w:r>
          </w:p>
          <w:p w:rsidR="00F34691" w:rsidRPr="000A50CF" w:rsidRDefault="00F34691" w:rsidP="00F34691">
            <w:pPr>
              <w:jc w:val="both"/>
              <w:rPr>
                <w:rFonts w:ascii="Times New Roman" w:hAnsi="Times New Roman" w:cs="Times New Roman"/>
                <w:sz w:val="24"/>
                <w:szCs w:val="24"/>
              </w:rPr>
            </w:pPr>
            <w:r w:rsidRPr="005C1EC4">
              <w:rPr>
                <w:rFonts w:ascii="Times New Roman" w:hAnsi="Times New Roman" w:cs="Times New Roman"/>
                <w:sz w:val="24"/>
                <w:szCs w:val="24"/>
                <w:highlight w:val="yellow"/>
              </w:rPr>
              <w:t xml:space="preserve">And replace </w:t>
            </w:r>
            <w:r w:rsidRPr="005C1EC4">
              <w:rPr>
                <w:rFonts w:ascii="Times New Roman" w:hAnsi="Times New Roman" w:cs="Times New Roman"/>
                <w:b/>
                <w:sz w:val="24"/>
                <w:szCs w:val="24"/>
                <w:highlight w:val="yellow"/>
              </w:rPr>
              <w:t>'Long-Term Customer'</w:t>
            </w:r>
            <w:r w:rsidRPr="005C1EC4">
              <w:rPr>
                <w:rFonts w:ascii="Times New Roman" w:hAnsi="Times New Roman" w:cs="Times New Roman"/>
                <w:sz w:val="24"/>
                <w:szCs w:val="24"/>
                <w:highlight w:val="yellow"/>
              </w:rPr>
              <w:t xml:space="preserve"> with ‘</w:t>
            </w:r>
            <w:r w:rsidRPr="005C1EC4">
              <w:rPr>
                <w:rFonts w:ascii="Times New Roman" w:hAnsi="Times New Roman" w:cs="Times New Roman"/>
                <w:b/>
                <w:sz w:val="24"/>
                <w:szCs w:val="24"/>
                <w:highlight w:val="yellow"/>
              </w:rPr>
              <w:t>Long-term Customer/GNA Grantee</w:t>
            </w:r>
            <w:r w:rsidRPr="005C1EC4">
              <w:rPr>
                <w:rFonts w:ascii="Times New Roman" w:hAnsi="Times New Roman" w:cs="Times New Roman"/>
                <w:sz w:val="24"/>
                <w:szCs w:val="24"/>
                <w:highlight w:val="yellow"/>
              </w:rPr>
              <w:t>’ in the Regulation</w:t>
            </w:r>
          </w:p>
        </w:tc>
      </w:tr>
      <w:tr w:rsidR="0077217B" w:rsidRPr="000A50CF" w:rsidTr="00810035">
        <w:tc>
          <w:tcPr>
            <w:tcW w:w="1656" w:type="dxa"/>
          </w:tcPr>
          <w:p w:rsidR="0077217B" w:rsidRPr="00810035" w:rsidRDefault="0077217B" w:rsidP="00951EC6">
            <w:pPr>
              <w:jc w:val="both"/>
              <w:rPr>
                <w:rFonts w:ascii="Times New Roman" w:hAnsi="Times New Roman" w:cs="Times New Roman"/>
                <w:b/>
                <w:bCs/>
                <w:sz w:val="24"/>
                <w:szCs w:val="24"/>
              </w:rPr>
            </w:pPr>
            <w:r w:rsidRPr="00810035">
              <w:rPr>
                <w:rFonts w:ascii="Times New Roman" w:hAnsi="Times New Roman" w:cs="Times New Roman"/>
                <w:b/>
                <w:bCs/>
                <w:sz w:val="24"/>
                <w:szCs w:val="24"/>
              </w:rPr>
              <w:t xml:space="preserve">10(3)/Page 27 </w:t>
            </w:r>
          </w:p>
          <w:p w:rsidR="0077217B" w:rsidRPr="000A50CF" w:rsidRDefault="0077217B" w:rsidP="00951EC6">
            <w:pPr>
              <w:jc w:val="both"/>
              <w:rPr>
                <w:rFonts w:ascii="Times New Roman" w:hAnsi="Times New Roman" w:cs="Times New Roman"/>
                <w:sz w:val="24"/>
                <w:szCs w:val="24"/>
              </w:rPr>
            </w:pPr>
            <w:r w:rsidRPr="00810035">
              <w:rPr>
                <w:rFonts w:ascii="Times New Roman" w:hAnsi="Times New Roman" w:cs="Times New Roman"/>
                <w:b/>
                <w:bCs/>
                <w:sz w:val="24"/>
                <w:szCs w:val="24"/>
              </w:rPr>
              <w:t>10(7)/Page 28</w:t>
            </w:r>
          </w:p>
        </w:tc>
        <w:tc>
          <w:tcPr>
            <w:tcW w:w="2893" w:type="dxa"/>
          </w:tcPr>
          <w:p w:rsidR="0077217B" w:rsidRPr="000A50CF" w:rsidRDefault="0077217B" w:rsidP="00277841">
            <w:pPr>
              <w:pStyle w:val="Default"/>
              <w:jc w:val="both"/>
              <w:rPr>
                <w:rFonts w:ascii="Times New Roman" w:hAnsi="Times New Roman" w:cs="Times New Roman"/>
              </w:rPr>
            </w:pPr>
            <w:r w:rsidRPr="000A50CF">
              <w:rPr>
                <w:rFonts w:ascii="Times New Roman" w:hAnsi="Times New Roman" w:cs="Times New Roman"/>
              </w:rPr>
              <w:t xml:space="preserve">(3)Provided that in case the final tariff determined by the Commission is lower than the interim tariff by more than 10%, the generating company or transmission licensee shall return the excess amount recovered from the beneficiaries or long term customers, as the case may be with </w:t>
            </w:r>
            <w:r w:rsidRPr="000A50CF">
              <w:rPr>
                <w:rFonts w:ascii="Times New Roman" w:hAnsi="Times New Roman" w:cs="Times New Roman"/>
                <w:highlight w:val="yellow"/>
              </w:rPr>
              <w:t>simple interest at 1.20 times of the rate worked out on the basis of 1 year SBI MCLR plus 100</w:t>
            </w:r>
            <w:r w:rsidRPr="000A50CF">
              <w:rPr>
                <w:rFonts w:ascii="Times New Roman" w:hAnsi="Times New Roman" w:cs="Times New Roman"/>
              </w:rPr>
              <w:t xml:space="preserve"> basis points prevailing as on 1st April of the financial year in which such excess recovery was made</w:t>
            </w:r>
          </w:p>
          <w:p w:rsidR="0077217B" w:rsidRPr="000A50CF" w:rsidRDefault="0077217B" w:rsidP="00277841">
            <w:pPr>
              <w:pStyle w:val="Default"/>
              <w:jc w:val="both"/>
              <w:rPr>
                <w:rFonts w:ascii="Times New Roman" w:hAnsi="Times New Roman" w:cs="Times New Roman"/>
              </w:rPr>
            </w:pPr>
            <w:r w:rsidRPr="000A50CF">
              <w:rPr>
                <w:rFonts w:ascii="Times New Roman" w:hAnsi="Times New Roman" w:cs="Times New Roman"/>
              </w:rPr>
              <w:t>…….</w:t>
            </w:r>
          </w:p>
          <w:p w:rsidR="0077217B" w:rsidRPr="000A50CF" w:rsidRDefault="0077217B" w:rsidP="00277841">
            <w:pPr>
              <w:pStyle w:val="Default"/>
              <w:jc w:val="both"/>
              <w:rPr>
                <w:rFonts w:ascii="Times New Roman" w:hAnsi="Times New Roman" w:cs="Times New Roman"/>
              </w:rPr>
            </w:pPr>
            <w:r w:rsidRPr="000A50CF">
              <w:rPr>
                <w:rFonts w:ascii="Times New Roman" w:hAnsi="Times New Roman" w:cs="Times New Roman"/>
              </w:rPr>
              <w:t xml:space="preserve">(7)Subject to Sub-Clause (8) below, the difference between the </w:t>
            </w:r>
            <w:r w:rsidRPr="000A50CF">
              <w:rPr>
                <w:rFonts w:ascii="Times New Roman" w:hAnsi="Times New Roman" w:cs="Times New Roman"/>
                <w:highlight w:val="yellow"/>
              </w:rPr>
              <w:t>tariff determined in accordance with clauses (3)</w:t>
            </w:r>
            <w:r w:rsidRPr="000A50CF">
              <w:rPr>
                <w:rFonts w:ascii="Times New Roman" w:hAnsi="Times New Roman" w:cs="Times New Roman"/>
              </w:rPr>
              <w:t xml:space="preserve"> and (5) above and clauses (4) and (5) above, shall be recovered from or refunded to, the beneficiaries or the long term customers, as the </w:t>
            </w:r>
            <w:r w:rsidRPr="000A50CF">
              <w:rPr>
                <w:rFonts w:ascii="Times New Roman" w:hAnsi="Times New Roman" w:cs="Times New Roman"/>
              </w:rPr>
              <w:lastRenderedPageBreak/>
              <w:t xml:space="preserve">case may be, with simple interest at the rate equal to the 1 </w:t>
            </w:r>
            <w:r w:rsidRPr="000A50CF">
              <w:rPr>
                <w:rFonts w:ascii="Times New Roman" w:hAnsi="Times New Roman" w:cs="Times New Roman"/>
                <w:highlight w:val="yellow"/>
              </w:rPr>
              <w:t>year SBI MCLR plus 100 basis points prevailing as on 1st April of the respective year of the tariff period, in six equal monthly instalments.</w:t>
            </w:r>
          </w:p>
          <w:p w:rsidR="0077217B" w:rsidRPr="000A50CF" w:rsidRDefault="0077217B" w:rsidP="00277841">
            <w:pPr>
              <w:pStyle w:val="Default"/>
              <w:jc w:val="both"/>
              <w:rPr>
                <w:rFonts w:ascii="Times New Roman" w:hAnsi="Times New Roman" w:cs="Times New Roman"/>
              </w:rPr>
            </w:pPr>
            <w:r w:rsidRPr="000A50CF">
              <w:rPr>
                <w:rFonts w:ascii="Times New Roman" w:hAnsi="Times New Roman" w:cs="Times New Roman"/>
              </w:rPr>
              <w:t>….</w:t>
            </w:r>
          </w:p>
          <w:p w:rsidR="0077217B" w:rsidRPr="000A50CF" w:rsidRDefault="0077217B" w:rsidP="00277841">
            <w:pPr>
              <w:pStyle w:val="Default"/>
              <w:jc w:val="both"/>
              <w:rPr>
                <w:rFonts w:ascii="Times New Roman" w:hAnsi="Times New Roman" w:cs="Times New Roman"/>
              </w:rPr>
            </w:pPr>
            <w:r w:rsidRPr="000A50CF">
              <w:rPr>
                <w:rFonts w:ascii="Times New Roman" w:hAnsi="Times New Roman" w:cs="Times New Roman"/>
              </w:rPr>
              <w:t xml:space="preserve">1.8 </w:t>
            </w:r>
          </w:p>
        </w:tc>
        <w:tc>
          <w:tcPr>
            <w:tcW w:w="4801" w:type="dxa"/>
            <w:gridSpan w:val="2"/>
          </w:tcPr>
          <w:p w:rsidR="0077217B" w:rsidRPr="000A50CF" w:rsidRDefault="0077217B" w:rsidP="00277841">
            <w:pPr>
              <w:jc w:val="both"/>
              <w:rPr>
                <w:rFonts w:ascii="Times New Roman" w:hAnsi="Times New Roman" w:cs="Times New Roman"/>
                <w:sz w:val="24"/>
                <w:szCs w:val="24"/>
              </w:rPr>
            </w:pPr>
            <w:r w:rsidRPr="000A50CF">
              <w:rPr>
                <w:rFonts w:ascii="Times New Roman" w:hAnsi="Times New Roman" w:cs="Times New Roman"/>
                <w:sz w:val="24"/>
                <w:szCs w:val="24"/>
              </w:rPr>
              <w:lastRenderedPageBreak/>
              <w:t xml:space="preserve">If anomaly is there between 10(3) and 10(7) on return of excess amount it may be rectified </w:t>
            </w:r>
          </w:p>
        </w:tc>
      </w:tr>
      <w:tr w:rsidR="004D33E6" w:rsidRPr="000A50CF" w:rsidTr="00810035">
        <w:tc>
          <w:tcPr>
            <w:tcW w:w="1656" w:type="dxa"/>
          </w:tcPr>
          <w:p w:rsidR="004D33E6" w:rsidRPr="00810035" w:rsidRDefault="004D33E6" w:rsidP="004D33E6">
            <w:pPr>
              <w:jc w:val="both"/>
              <w:rPr>
                <w:rFonts w:ascii="Times New Roman" w:hAnsi="Times New Roman" w:cs="Times New Roman"/>
                <w:b/>
                <w:bCs/>
                <w:sz w:val="24"/>
                <w:szCs w:val="24"/>
              </w:rPr>
            </w:pPr>
            <w:r w:rsidRPr="00810035">
              <w:rPr>
                <w:rFonts w:ascii="Times New Roman" w:hAnsi="Times New Roman" w:cs="Times New Roman"/>
                <w:b/>
                <w:bCs/>
                <w:sz w:val="24"/>
                <w:szCs w:val="24"/>
              </w:rPr>
              <w:lastRenderedPageBreak/>
              <w:t>17/Page 34</w:t>
            </w:r>
          </w:p>
        </w:tc>
        <w:tc>
          <w:tcPr>
            <w:tcW w:w="2893"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Special Provisions for Tariff for Thermal Generating Station which have Completed 25 Years of Operation from Date of Commercial Operation: In respect of a thermal generating station that has completed 25 years of operation from the date of commercial operation, the generating company and the beneficiary may agree on an arrangement, including provisions for target availability and incentive, where in addition to the energy charge, capacity charges determined under these regulations shall also be recovered based on scheduled generation</w:t>
            </w:r>
          </w:p>
        </w:tc>
        <w:tc>
          <w:tcPr>
            <w:tcW w:w="2758"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Special Provisions for Tariff for Thermal Generating Station which have Completed 25 Years of Operation from Date of Commercial Operation: In respect of a thermal generating station that has completed 25 years of operation from the date of commercial operation, the generating company and the beneficiary may agree on an arrangement, including provisions for target availability and incentive, where in addition to the energy charge, capacity charges determined under these regulations shall also be recovered based on scheduled generation. </w:t>
            </w:r>
            <w:r w:rsidRPr="000A50CF">
              <w:rPr>
                <w:rFonts w:ascii="Times New Roman" w:hAnsi="Times New Roman" w:cs="Times New Roman"/>
                <w:b/>
                <w:highlight w:val="yellow"/>
              </w:rPr>
              <w:t>In case of disagreement between beneficiary and generating station the same will be decided by Commission on case to case basis.</w:t>
            </w:r>
          </w:p>
        </w:tc>
        <w:tc>
          <w:tcPr>
            <w:tcW w:w="2043" w:type="dxa"/>
          </w:tcPr>
          <w:p w:rsidR="004D33E6" w:rsidRPr="000A50CF" w:rsidRDefault="004D33E6" w:rsidP="004D33E6">
            <w:pPr>
              <w:jc w:val="both"/>
              <w:rPr>
                <w:rFonts w:ascii="Times New Roman" w:hAnsi="Times New Roman" w:cs="Times New Roman"/>
                <w:sz w:val="24"/>
                <w:szCs w:val="24"/>
              </w:rPr>
            </w:pPr>
            <w:r w:rsidRPr="000A50CF">
              <w:rPr>
                <w:rFonts w:ascii="Times New Roman" w:hAnsi="Times New Roman" w:cs="Times New Roman"/>
                <w:sz w:val="24"/>
                <w:szCs w:val="24"/>
              </w:rPr>
              <w:t xml:space="preserve">Many a times Generating Station and beneficiary are not able to come to a common agreement. </w:t>
            </w:r>
          </w:p>
        </w:tc>
      </w:tr>
      <w:tr w:rsidR="004D33E6" w:rsidRPr="000A50CF" w:rsidTr="00810035">
        <w:tc>
          <w:tcPr>
            <w:tcW w:w="1656" w:type="dxa"/>
          </w:tcPr>
          <w:p w:rsidR="004D33E6" w:rsidRPr="000A50CF" w:rsidRDefault="004D33E6" w:rsidP="004D33E6">
            <w:pPr>
              <w:pStyle w:val="Default"/>
              <w:jc w:val="both"/>
              <w:rPr>
                <w:rFonts w:ascii="Times New Roman" w:hAnsi="Times New Roman" w:cs="Times New Roman"/>
                <w:b/>
                <w:bCs/>
              </w:rPr>
            </w:pPr>
            <w:r w:rsidRPr="000A50CF">
              <w:rPr>
                <w:rFonts w:ascii="Times New Roman" w:hAnsi="Times New Roman" w:cs="Times New Roman"/>
                <w:b/>
                <w:bCs/>
              </w:rPr>
              <w:t>30(3)(iii)/Page 58</w:t>
            </w:r>
          </w:p>
        </w:tc>
        <w:tc>
          <w:tcPr>
            <w:tcW w:w="2893"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iii. in the case of a thermal generating station: </w:t>
            </w:r>
          </w:p>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a) </w:t>
            </w:r>
            <w:proofErr w:type="gramStart"/>
            <w:r w:rsidRPr="000A50CF">
              <w:rPr>
                <w:rFonts w:ascii="Times New Roman" w:hAnsi="Times New Roman" w:cs="Times New Roman"/>
              </w:rPr>
              <w:t>rate</w:t>
            </w:r>
            <w:proofErr w:type="gramEnd"/>
            <w:r w:rsidRPr="000A50CF">
              <w:rPr>
                <w:rFonts w:ascii="Times New Roman" w:hAnsi="Times New Roman" w:cs="Times New Roman"/>
              </w:rPr>
              <w:t xml:space="preserve"> of return on equity shall be reduced by 0.25% in case of failure to achieve the ramp rate as specified </w:t>
            </w:r>
            <w:r w:rsidRPr="000A50CF">
              <w:rPr>
                <w:rFonts w:ascii="Times New Roman" w:hAnsi="Times New Roman" w:cs="Times New Roman"/>
              </w:rPr>
              <w:lastRenderedPageBreak/>
              <w:t xml:space="preserve">under Regulation 45(9) of IEGC Regulations, 2023. </w:t>
            </w:r>
          </w:p>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b) an additional rate of return on equity of 0.25% shall be allowed for every incremental ramp rate of 1% per minute achieved over and above the ramp rate specified under Regulation 45(9) of IEGC Regulations, 2023, subject to the ceiling of additional rate of return on equity of 1.00%:</w:t>
            </w:r>
          </w:p>
        </w:tc>
        <w:tc>
          <w:tcPr>
            <w:tcW w:w="2758"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lastRenderedPageBreak/>
              <w:t xml:space="preserve">iii. in the case of a thermal generating station: </w:t>
            </w:r>
          </w:p>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a) </w:t>
            </w:r>
            <w:proofErr w:type="gramStart"/>
            <w:r w:rsidRPr="000A50CF">
              <w:rPr>
                <w:rFonts w:ascii="Times New Roman" w:hAnsi="Times New Roman" w:cs="Times New Roman"/>
              </w:rPr>
              <w:t>rate</w:t>
            </w:r>
            <w:proofErr w:type="gramEnd"/>
            <w:r w:rsidRPr="000A50CF">
              <w:rPr>
                <w:rFonts w:ascii="Times New Roman" w:hAnsi="Times New Roman" w:cs="Times New Roman"/>
              </w:rPr>
              <w:t xml:space="preserve"> of return on equity shall be reduced by 0.25% in case of failure to achieve the ramp rate as specified under </w:t>
            </w:r>
            <w:r w:rsidRPr="000A50CF">
              <w:rPr>
                <w:rFonts w:ascii="Times New Roman" w:hAnsi="Times New Roman" w:cs="Times New Roman"/>
              </w:rPr>
              <w:lastRenderedPageBreak/>
              <w:t xml:space="preserve">Regulation 45(9) of IEGC Regulations, 2023. </w:t>
            </w:r>
          </w:p>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b) an additional rate of return on equity of </w:t>
            </w:r>
            <w:r w:rsidRPr="000A50CF">
              <w:rPr>
                <w:rFonts w:ascii="Times New Roman" w:hAnsi="Times New Roman" w:cs="Times New Roman"/>
                <w:b/>
                <w:highlight w:val="yellow"/>
              </w:rPr>
              <w:t>0.025%</w:t>
            </w:r>
            <w:r w:rsidRPr="000A50CF">
              <w:rPr>
                <w:rFonts w:ascii="Times New Roman" w:hAnsi="Times New Roman" w:cs="Times New Roman"/>
              </w:rPr>
              <w:t xml:space="preserve"> shall be allowed for every incremental ramp rate of </w:t>
            </w:r>
            <w:r w:rsidRPr="000A50CF">
              <w:rPr>
                <w:rFonts w:ascii="Times New Roman" w:hAnsi="Times New Roman" w:cs="Times New Roman"/>
                <w:b/>
                <w:highlight w:val="yellow"/>
              </w:rPr>
              <w:t>0.1</w:t>
            </w:r>
            <w:r w:rsidRPr="000A50CF">
              <w:rPr>
                <w:rFonts w:ascii="Times New Roman" w:hAnsi="Times New Roman" w:cs="Times New Roman"/>
                <w:b/>
              </w:rPr>
              <w:t>%</w:t>
            </w:r>
            <w:r w:rsidRPr="000A50CF">
              <w:rPr>
                <w:rFonts w:ascii="Times New Roman" w:hAnsi="Times New Roman" w:cs="Times New Roman"/>
              </w:rPr>
              <w:t xml:space="preserve"> per minute achieved over and above the ramp rate specified under Regulation 45(9) of IEGC Regulations, 2023, subject to the ceiling of additional rate of return on equity of 1.00%:</w:t>
            </w:r>
          </w:p>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c) </w:t>
            </w:r>
            <w:r w:rsidRPr="000A50CF">
              <w:rPr>
                <w:rFonts w:ascii="Times New Roman" w:hAnsi="Times New Roman" w:cs="Times New Roman"/>
                <w:b/>
                <w:highlight w:val="yellow"/>
              </w:rPr>
              <w:t>NLDC will come out with Revised Procedure with the objective to achieving higher ramp rates.</w:t>
            </w:r>
          </w:p>
        </w:tc>
        <w:tc>
          <w:tcPr>
            <w:tcW w:w="2043" w:type="dxa"/>
          </w:tcPr>
          <w:p w:rsidR="004D33E6" w:rsidRPr="000A50CF" w:rsidRDefault="004D33E6" w:rsidP="004D33E6">
            <w:pPr>
              <w:jc w:val="both"/>
              <w:rPr>
                <w:rFonts w:ascii="Times New Roman" w:hAnsi="Times New Roman" w:cs="Times New Roman"/>
                <w:sz w:val="24"/>
                <w:szCs w:val="24"/>
              </w:rPr>
            </w:pPr>
            <w:r w:rsidRPr="000A50CF">
              <w:rPr>
                <w:rFonts w:ascii="Times New Roman" w:hAnsi="Times New Roman" w:cs="Times New Roman"/>
                <w:sz w:val="24"/>
                <w:szCs w:val="24"/>
              </w:rPr>
              <w:lastRenderedPageBreak/>
              <w:t xml:space="preserve">It may be noted that the regulation of higher ramp was brought out to get more flexibility from generating stations. However </w:t>
            </w:r>
            <w:r w:rsidRPr="000A50CF">
              <w:rPr>
                <w:rFonts w:ascii="Times New Roman" w:hAnsi="Times New Roman" w:cs="Times New Roman"/>
                <w:sz w:val="24"/>
                <w:szCs w:val="24"/>
              </w:rPr>
              <w:lastRenderedPageBreak/>
              <w:t xml:space="preserve">the objective is not achieved as none of the generators (in Southern Region) have availed this additional </w:t>
            </w:r>
            <w:proofErr w:type="spellStart"/>
            <w:r w:rsidRPr="000A50CF">
              <w:rPr>
                <w:rFonts w:ascii="Times New Roman" w:hAnsi="Times New Roman" w:cs="Times New Roman"/>
                <w:sz w:val="24"/>
                <w:szCs w:val="24"/>
              </w:rPr>
              <w:t>RoE</w:t>
            </w:r>
            <w:proofErr w:type="spellEnd"/>
            <w:r w:rsidRPr="000A50CF">
              <w:rPr>
                <w:rFonts w:ascii="Times New Roman" w:hAnsi="Times New Roman" w:cs="Times New Roman"/>
                <w:sz w:val="24"/>
                <w:szCs w:val="24"/>
              </w:rPr>
              <w:t xml:space="preserve"> because the jump is very high from 1% to 2% to 3% to 4%, this needs to be broken down to smaller steps of 0.1%.</w:t>
            </w:r>
          </w:p>
          <w:p w:rsidR="004D33E6" w:rsidRPr="000A50CF" w:rsidRDefault="004D33E6" w:rsidP="004D33E6">
            <w:pPr>
              <w:jc w:val="both"/>
              <w:rPr>
                <w:rFonts w:ascii="Times New Roman" w:hAnsi="Times New Roman" w:cs="Times New Roman"/>
                <w:sz w:val="24"/>
                <w:szCs w:val="24"/>
              </w:rPr>
            </w:pPr>
            <w:r w:rsidRPr="000A50CF">
              <w:rPr>
                <w:rFonts w:ascii="Times New Roman" w:hAnsi="Times New Roman" w:cs="Times New Roman"/>
                <w:sz w:val="24"/>
                <w:szCs w:val="24"/>
              </w:rPr>
              <w:t>Further the procedure finalized by NLDC, Grid-India needs review and a more practical procedure needs to be finalized to achieve the objective of higher ramps.</w:t>
            </w:r>
          </w:p>
        </w:tc>
      </w:tr>
      <w:tr w:rsidR="008257C1" w:rsidRPr="000A50CF" w:rsidTr="00810035">
        <w:tc>
          <w:tcPr>
            <w:tcW w:w="1656" w:type="dxa"/>
          </w:tcPr>
          <w:p w:rsidR="008257C1" w:rsidRPr="005C1EC4" w:rsidRDefault="008257C1" w:rsidP="008257C1">
            <w:pPr>
              <w:pStyle w:val="Default"/>
              <w:jc w:val="both"/>
              <w:rPr>
                <w:rFonts w:ascii="Times New Roman" w:hAnsi="Times New Roman" w:cs="Times New Roman"/>
                <w:b/>
                <w:bCs/>
                <w:color w:val="auto"/>
              </w:rPr>
            </w:pPr>
            <w:r w:rsidRPr="005C1EC4">
              <w:rPr>
                <w:rFonts w:ascii="Times New Roman" w:hAnsi="Times New Roman" w:cs="Times New Roman"/>
                <w:b/>
                <w:bCs/>
                <w:color w:val="auto"/>
              </w:rPr>
              <w:lastRenderedPageBreak/>
              <w:t>34/page 65</w:t>
            </w:r>
          </w:p>
        </w:tc>
        <w:tc>
          <w:tcPr>
            <w:tcW w:w="2893" w:type="dxa"/>
          </w:tcPr>
          <w:p w:rsidR="008257C1" w:rsidRPr="005C1EC4" w:rsidRDefault="008257C1" w:rsidP="005C1EC4">
            <w:pPr>
              <w:pStyle w:val="Default"/>
              <w:jc w:val="both"/>
              <w:rPr>
                <w:rFonts w:ascii="Times New Roman" w:hAnsi="Times New Roman" w:cs="Times New Roman"/>
                <w:color w:val="auto"/>
              </w:rPr>
            </w:pPr>
            <w:r w:rsidRPr="005C1EC4">
              <w:rPr>
                <w:rFonts w:ascii="Times New Roman" w:hAnsi="Times New Roman" w:cs="Times New Roman"/>
                <w:color w:val="auto"/>
              </w:rPr>
              <w:t xml:space="preserve">Interest on Working Capital: (1) </w:t>
            </w:r>
          </w:p>
          <w:p w:rsidR="008257C1" w:rsidRPr="005C1EC4" w:rsidRDefault="008257C1" w:rsidP="005C1EC4">
            <w:pPr>
              <w:autoSpaceDE w:val="0"/>
              <w:autoSpaceDN w:val="0"/>
              <w:adjustRightInd w:val="0"/>
              <w:jc w:val="both"/>
              <w:rPr>
                <w:rFonts w:ascii="Times New Roman" w:hAnsi="Times New Roman" w:cs="Times New Roman"/>
                <w:sz w:val="24"/>
                <w:szCs w:val="24"/>
              </w:rPr>
            </w:pPr>
            <w:r w:rsidRPr="005C1EC4">
              <w:rPr>
                <w:rFonts w:ascii="Times New Roman" w:hAnsi="Times New Roman" w:cs="Times New Roman"/>
                <w:sz w:val="24"/>
                <w:szCs w:val="24"/>
              </w:rPr>
              <w:t xml:space="preserve">(a) For Coal-based/lignite-fired thermal generating stations: </w:t>
            </w:r>
          </w:p>
          <w:p w:rsidR="008257C1" w:rsidRPr="005C1EC4" w:rsidRDefault="008257C1" w:rsidP="005C1EC4">
            <w:pPr>
              <w:autoSpaceDE w:val="0"/>
              <w:autoSpaceDN w:val="0"/>
              <w:adjustRightInd w:val="0"/>
              <w:jc w:val="both"/>
              <w:rPr>
                <w:rFonts w:ascii="Times New Roman" w:hAnsi="Times New Roman" w:cs="Times New Roman"/>
                <w:sz w:val="24"/>
                <w:szCs w:val="24"/>
              </w:rPr>
            </w:pPr>
            <w:r w:rsidRPr="005C1EC4">
              <w:rPr>
                <w:rFonts w:ascii="Times New Roman" w:hAnsi="Times New Roman" w:cs="Times New Roman"/>
                <w:sz w:val="24"/>
                <w:szCs w:val="24"/>
              </w:rPr>
              <w:t>(</w:t>
            </w:r>
            <w:proofErr w:type="spellStart"/>
            <w:r w:rsidRPr="005C1EC4">
              <w:rPr>
                <w:rFonts w:ascii="Times New Roman" w:hAnsi="Times New Roman" w:cs="Times New Roman"/>
                <w:sz w:val="24"/>
                <w:szCs w:val="24"/>
              </w:rPr>
              <w:t>i</w:t>
            </w:r>
            <w:proofErr w:type="spellEnd"/>
            <w:r w:rsidRPr="005C1EC4">
              <w:rPr>
                <w:rFonts w:ascii="Times New Roman" w:hAnsi="Times New Roman" w:cs="Times New Roman"/>
                <w:sz w:val="24"/>
                <w:szCs w:val="24"/>
              </w:rPr>
              <w:t xml:space="preserve">) Cost of coal or lignite, if applicable, for 10 days for pit-head generating stations and 20 days for non-pit-head generating stations for generation corresponding to the normative annual plant availability factor or the maximum coal/lignite stock storage capacity, whichever is lower; </w:t>
            </w:r>
          </w:p>
          <w:p w:rsidR="008257C1" w:rsidRPr="005C1EC4" w:rsidRDefault="008257C1" w:rsidP="005C1EC4">
            <w:pPr>
              <w:autoSpaceDE w:val="0"/>
              <w:autoSpaceDN w:val="0"/>
              <w:adjustRightInd w:val="0"/>
              <w:jc w:val="both"/>
              <w:rPr>
                <w:rFonts w:ascii="Times New Roman" w:hAnsi="Times New Roman" w:cs="Times New Roman"/>
                <w:sz w:val="24"/>
                <w:szCs w:val="24"/>
              </w:rPr>
            </w:pPr>
          </w:p>
          <w:p w:rsidR="008257C1" w:rsidRPr="005C1EC4" w:rsidRDefault="008257C1" w:rsidP="005C1EC4">
            <w:pPr>
              <w:autoSpaceDE w:val="0"/>
              <w:autoSpaceDN w:val="0"/>
              <w:adjustRightInd w:val="0"/>
              <w:jc w:val="both"/>
              <w:rPr>
                <w:rFonts w:ascii="Times New Roman" w:hAnsi="Times New Roman" w:cs="Times New Roman"/>
                <w:sz w:val="24"/>
                <w:szCs w:val="24"/>
              </w:rPr>
            </w:pPr>
            <w:r w:rsidRPr="005C1EC4">
              <w:rPr>
                <w:rFonts w:ascii="Times New Roman" w:hAnsi="Times New Roman" w:cs="Times New Roman"/>
                <w:sz w:val="24"/>
                <w:szCs w:val="24"/>
              </w:rPr>
              <w:t xml:space="preserve">(ii) Limestone towards stock for 15 days corresponding to the </w:t>
            </w:r>
            <w:r w:rsidRPr="005C1EC4">
              <w:rPr>
                <w:rFonts w:ascii="Times New Roman" w:hAnsi="Times New Roman" w:cs="Times New Roman"/>
                <w:sz w:val="24"/>
                <w:szCs w:val="24"/>
              </w:rPr>
              <w:lastRenderedPageBreak/>
              <w:t xml:space="preserve">normative annual plant availability. </w:t>
            </w:r>
          </w:p>
          <w:p w:rsidR="008257C1" w:rsidRPr="005C1EC4" w:rsidRDefault="008257C1" w:rsidP="005C1EC4">
            <w:pPr>
              <w:autoSpaceDE w:val="0"/>
              <w:autoSpaceDN w:val="0"/>
              <w:adjustRightInd w:val="0"/>
              <w:jc w:val="both"/>
              <w:rPr>
                <w:rFonts w:ascii="Times New Roman" w:hAnsi="Times New Roman" w:cs="Times New Roman"/>
                <w:sz w:val="24"/>
                <w:szCs w:val="24"/>
              </w:rPr>
            </w:pPr>
            <w:r w:rsidRPr="005C1EC4">
              <w:rPr>
                <w:rFonts w:ascii="Times New Roman" w:hAnsi="Times New Roman" w:cs="Times New Roman"/>
                <w:sz w:val="24"/>
                <w:szCs w:val="24"/>
              </w:rPr>
              <w:t xml:space="preserve">(iii) Advance payment for 30 days towards the cost of coal or lignite and limestone for generation corresponding to the normative annual plant availability factor; </w:t>
            </w:r>
          </w:p>
          <w:p w:rsidR="008257C1" w:rsidRPr="005C1EC4" w:rsidRDefault="008257C1" w:rsidP="005C1EC4">
            <w:pPr>
              <w:autoSpaceDE w:val="0"/>
              <w:autoSpaceDN w:val="0"/>
              <w:adjustRightInd w:val="0"/>
              <w:jc w:val="both"/>
              <w:rPr>
                <w:rFonts w:ascii="Times New Roman" w:hAnsi="Times New Roman" w:cs="Times New Roman"/>
                <w:sz w:val="24"/>
                <w:szCs w:val="24"/>
              </w:rPr>
            </w:pPr>
            <w:r w:rsidRPr="005C1EC4">
              <w:rPr>
                <w:rFonts w:ascii="Times New Roman" w:hAnsi="Times New Roman" w:cs="Times New Roman"/>
                <w:sz w:val="24"/>
                <w:szCs w:val="24"/>
              </w:rPr>
              <w:t xml:space="preserve">(iv) Cost of secondary fuel oil for two months for generation corresponding to the normative annual plant availability factor, and in case of use of more than one secondary fuel oil, cost of fuel oil stock for the main secondary fuel oil; </w:t>
            </w:r>
          </w:p>
        </w:tc>
        <w:tc>
          <w:tcPr>
            <w:tcW w:w="4801" w:type="dxa"/>
            <w:gridSpan w:val="2"/>
          </w:tcPr>
          <w:p w:rsidR="008257C1" w:rsidRPr="008257C1" w:rsidRDefault="008257C1" w:rsidP="008257C1">
            <w:pPr>
              <w:jc w:val="both"/>
              <w:rPr>
                <w:rFonts w:ascii="Times New Roman" w:hAnsi="Times New Roman" w:cs="Times New Roman"/>
                <w:sz w:val="24"/>
                <w:szCs w:val="24"/>
              </w:rPr>
            </w:pPr>
            <w:r w:rsidRPr="005C1EC4">
              <w:rPr>
                <w:rFonts w:ascii="Times New Roman" w:hAnsi="Times New Roman" w:cs="Times New Roman"/>
                <w:sz w:val="24"/>
                <w:szCs w:val="24"/>
              </w:rPr>
              <w:lastRenderedPageBreak/>
              <w:t xml:space="preserve">The generator to submit the actual expenditure incurred and details of the stock maintained/advance payment made on these and the same </w:t>
            </w:r>
            <w:r w:rsidR="00837507" w:rsidRPr="005C1EC4">
              <w:rPr>
                <w:rFonts w:ascii="Times New Roman" w:hAnsi="Times New Roman" w:cs="Times New Roman"/>
                <w:sz w:val="24"/>
                <w:szCs w:val="24"/>
              </w:rPr>
              <w:t>may be</w:t>
            </w:r>
            <w:r w:rsidRPr="005C1EC4">
              <w:rPr>
                <w:rFonts w:ascii="Times New Roman" w:hAnsi="Times New Roman" w:cs="Times New Roman"/>
                <w:sz w:val="24"/>
                <w:szCs w:val="24"/>
              </w:rPr>
              <w:t xml:space="preserve"> considered during truing up.</w:t>
            </w:r>
          </w:p>
        </w:tc>
      </w:tr>
      <w:tr w:rsidR="004D33E6" w:rsidRPr="000A50CF" w:rsidTr="00810035">
        <w:trPr>
          <w:trHeight w:val="3113"/>
        </w:trPr>
        <w:tc>
          <w:tcPr>
            <w:tcW w:w="1656" w:type="dxa"/>
          </w:tcPr>
          <w:p w:rsidR="004D33E6" w:rsidRPr="000A50CF" w:rsidRDefault="004D33E6" w:rsidP="004D33E6">
            <w:pPr>
              <w:pStyle w:val="Default"/>
              <w:jc w:val="both"/>
              <w:rPr>
                <w:rFonts w:ascii="Times New Roman" w:hAnsi="Times New Roman" w:cs="Times New Roman"/>
                <w:b/>
                <w:bCs/>
              </w:rPr>
            </w:pPr>
            <w:r w:rsidRPr="000A50CF">
              <w:rPr>
                <w:rFonts w:ascii="Times New Roman" w:hAnsi="Times New Roman" w:cs="Times New Roman"/>
                <w:b/>
                <w:bCs/>
              </w:rPr>
              <w:lastRenderedPageBreak/>
              <w:t>36(3)(c)/Page 76</w:t>
            </w:r>
          </w:p>
        </w:tc>
        <w:tc>
          <w:tcPr>
            <w:tcW w:w="2893" w:type="dxa"/>
          </w:tcPr>
          <w:p w:rsidR="004D33E6" w:rsidRPr="000A50CF" w:rsidRDefault="004D33E6" w:rsidP="005C1EC4">
            <w:pPr>
              <w:pStyle w:val="Default"/>
              <w:jc w:val="both"/>
              <w:rPr>
                <w:rFonts w:ascii="Times New Roman" w:hAnsi="Times New Roman" w:cs="Times New Roman"/>
              </w:rPr>
            </w:pPr>
            <w:r w:rsidRPr="000A50CF">
              <w:rPr>
                <w:rFonts w:ascii="Times New Roman" w:hAnsi="Times New Roman" w:cs="Times New Roman"/>
              </w:rPr>
              <w:t>The operation and maintenance expenses for the ULDC scheme shall be worked out at 2.0% of the original project cost related to such communication system. The transmission licensee shall submit the actual operation and maintenance expenses for truing up.</w:t>
            </w:r>
          </w:p>
        </w:tc>
        <w:tc>
          <w:tcPr>
            <w:tcW w:w="4801" w:type="dxa"/>
            <w:gridSpan w:val="2"/>
          </w:tcPr>
          <w:p w:rsidR="004D33E6" w:rsidRPr="000A50CF" w:rsidRDefault="004D33E6" w:rsidP="009B1468">
            <w:pPr>
              <w:jc w:val="both"/>
              <w:rPr>
                <w:rFonts w:ascii="Times New Roman" w:hAnsi="Times New Roman" w:cs="Times New Roman"/>
                <w:sz w:val="24"/>
                <w:szCs w:val="24"/>
              </w:rPr>
            </w:pPr>
            <w:r w:rsidRPr="000A50CF">
              <w:rPr>
                <w:rFonts w:ascii="Times New Roman" w:hAnsi="Times New Roman" w:cs="Times New Roman"/>
                <w:sz w:val="24"/>
                <w:szCs w:val="24"/>
              </w:rPr>
              <w:t xml:space="preserve">Higher cost of AMC for communication, SCADA, technical support, </w:t>
            </w:r>
            <w:r w:rsidR="009B1468" w:rsidRPr="000A50CF">
              <w:rPr>
                <w:rFonts w:ascii="Times New Roman" w:hAnsi="Times New Roman" w:cs="Times New Roman"/>
                <w:sz w:val="24"/>
                <w:szCs w:val="24"/>
              </w:rPr>
              <w:t xml:space="preserve">AMR, UNMS, </w:t>
            </w:r>
            <w:r w:rsidRPr="000A50CF">
              <w:rPr>
                <w:rFonts w:ascii="Times New Roman" w:hAnsi="Times New Roman" w:cs="Times New Roman"/>
                <w:sz w:val="24"/>
                <w:szCs w:val="24"/>
              </w:rPr>
              <w:t xml:space="preserve">applications </w:t>
            </w:r>
            <w:proofErr w:type="spellStart"/>
            <w:r w:rsidRPr="000A50CF">
              <w:rPr>
                <w:rFonts w:ascii="Times New Roman" w:hAnsi="Times New Roman" w:cs="Times New Roman"/>
                <w:sz w:val="24"/>
                <w:szCs w:val="24"/>
              </w:rPr>
              <w:t>etc</w:t>
            </w:r>
            <w:proofErr w:type="spellEnd"/>
            <w:r w:rsidRPr="000A50CF">
              <w:rPr>
                <w:rFonts w:ascii="Times New Roman" w:hAnsi="Times New Roman" w:cs="Times New Roman"/>
                <w:sz w:val="24"/>
                <w:szCs w:val="24"/>
              </w:rPr>
              <w:t xml:space="preserve"> is becoming </w:t>
            </w:r>
            <w:r w:rsidR="009B1468" w:rsidRPr="000A50CF">
              <w:rPr>
                <w:rFonts w:ascii="Times New Roman" w:hAnsi="Times New Roman" w:cs="Times New Roman"/>
                <w:sz w:val="24"/>
                <w:szCs w:val="24"/>
              </w:rPr>
              <w:t>a bottleneck in getting the project approvals. Suitable provision in Regulation may be included for higher AMC/Technical Support to ensure that projects are not getting affected.</w:t>
            </w:r>
          </w:p>
        </w:tc>
      </w:tr>
      <w:tr w:rsidR="008257C1" w:rsidRPr="000A50CF" w:rsidTr="00810035">
        <w:tc>
          <w:tcPr>
            <w:tcW w:w="1656" w:type="dxa"/>
          </w:tcPr>
          <w:p w:rsidR="008257C1" w:rsidRPr="000A50CF" w:rsidRDefault="008257C1" w:rsidP="008257C1">
            <w:pPr>
              <w:pStyle w:val="Default"/>
              <w:jc w:val="both"/>
              <w:rPr>
                <w:rFonts w:ascii="Times New Roman" w:hAnsi="Times New Roman" w:cs="Times New Roman"/>
                <w:b/>
                <w:bCs/>
              </w:rPr>
            </w:pPr>
            <w:r>
              <w:rPr>
                <w:rFonts w:ascii="Times New Roman" w:hAnsi="Times New Roman" w:cs="Times New Roman"/>
                <w:b/>
                <w:bCs/>
              </w:rPr>
              <w:t>58/Para 2/Page 100</w:t>
            </w:r>
          </w:p>
        </w:tc>
        <w:tc>
          <w:tcPr>
            <w:tcW w:w="2893" w:type="dxa"/>
          </w:tcPr>
          <w:p w:rsidR="008257C1" w:rsidRDefault="008257C1" w:rsidP="008257C1">
            <w:pPr>
              <w:pStyle w:val="Default"/>
              <w:jc w:val="both"/>
              <w:rPr>
                <w:rFonts w:ascii="Times New Roman" w:hAnsi="Times New Roman" w:cs="Times New Roman"/>
              </w:rPr>
            </w:pPr>
            <w:r w:rsidRPr="00591247">
              <w:rPr>
                <w:rFonts w:ascii="Times New Roman" w:hAnsi="Times New Roman" w:cs="Times New Roman"/>
              </w:rPr>
              <w:t xml:space="preserve">Landed Fuel Cost of Primary Fuel:- </w:t>
            </w:r>
          </w:p>
          <w:p w:rsidR="008257C1" w:rsidRPr="000A50CF" w:rsidRDefault="008257C1" w:rsidP="008257C1">
            <w:pPr>
              <w:pStyle w:val="Default"/>
              <w:jc w:val="both"/>
              <w:rPr>
                <w:rFonts w:ascii="Times New Roman" w:hAnsi="Times New Roman" w:cs="Times New Roman"/>
              </w:rPr>
            </w:pPr>
            <w:r>
              <w:rPr>
                <w:sz w:val="23"/>
                <w:szCs w:val="23"/>
              </w:rPr>
              <w:t>Provided that procurement of fuel at a price other than Government notified prices may be considered if it is based on competitive bidding through a transparent process;</w:t>
            </w:r>
          </w:p>
        </w:tc>
        <w:tc>
          <w:tcPr>
            <w:tcW w:w="4801" w:type="dxa"/>
            <w:gridSpan w:val="2"/>
          </w:tcPr>
          <w:p w:rsidR="008257C1" w:rsidRPr="000A50CF" w:rsidRDefault="008257C1" w:rsidP="008257C1">
            <w:pPr>
              <w:jc w:val="both"/>
              <w:rPr>
                <w:rFonts w:ascii="Times New Roman" w:hAnsi="Times New Roman" w:cs="Times New Roman"/>
                <w:sz w:val="24"/>
                <w:szCs w:val="24"/>
              </w:rPr>
            </w:pPr>
            <w:r w:rsidRPr="008257C1">
              <w:rPr>
                <w:rFonts w:ascii="Times New Roman" w:hAnsi="Times New Roman" w:cs="Times New Roman"/>
                <w:sz w:val="24"/>
                <w:szCs w:val="24"/>
              </w:rPr>
              <w:t xml:space="preserve">Suitable capping of the fuel cost may be </w:t>
            </w:r>
            <w:r>
              <w:rPr>
                <w:rFonts w:ascii="Times New Roman" w:hAnsi="Times New Roman" w:cs="Times New Roman"/>
                <w:sz w:val="24"/>
                <w:szCs w:val="24"/>
              </w:rPr>
              <w:t>considered to take care of critical shortage conditions.</w:t>
            </w:r>
          </w:p>
        </w:tc>
      </w:tr>
      <w:tr w:rsidR="004D33E6" w:rsidRPr="000A50CF" w:rsidTr="00810035">
        <w:tc>
          <w:tcPr>
            <w:tcW w:w="1656" w:type="dxa"/>
          </w:tcPr>
          <w:p w:rsidR="004D33E6" w:rsidRPr="000A50CF" w:rsidRDefault="004D33E6" w:rsidP="004D33E6">
            <w:pPr>
              <w:pStyle w:val="Default"/>
              <w:jc w:val="both"/>
              <w:rPr>
                <w:rFonts w:ascii="Times New Roman" w:hAnsi="Times New Roman" w:cs="Times New Roman"/>
                <w:b/>
                <w:bCs/>
              </w:rPr>
            </w:pPr>
            <w:r w:rsidRPr="000A50CF">
              <w:rPr>
                <w:rFonts w:ascii="Times New Roman" w:hAnsi="Times New Roman" w:cs="Times New Roman"/>
                <w:b/>
                <w:bCs/>
              </w:rPr>
              <w:t>62(3)/Page 106-107</w:t>
            </w:r>
          </w:p>
        </w:tc>
        <w:tc>
          <w:tcPr>
            <w:tcW w:w="2893"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Provided that RLDC, after duly considering the comments of the concerned stakeholders, shall declare Peak Hours in such a way as to coincide with the </w:t>
            </w:r>
            <w:r w:rsidRPr="000A50CF">
              <w:rPr>
                <w:rFonts w:ascii="Times New Roman" w:hAnsi="Times New Roman" w:cs="Times New Roman"/>
              </w:rPr>
              <w:lastRenderedPageBreak/>
              <w:t>majority of the Peak Hours of the region to the maximum extent possible:</w:t>
            </w:r>
          </w:p>
        </w:tc>
        <w:tc>
          <w:tcPr>
            <w:tcW w:w="2758"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lastRenderedPageBreak/>
              <w:t xml:space="preserve">Provided that RLDC, after duly considering the comments of the concerned stakeholders, and </w:t>
            </w:r>
            <w:r w:rsidRPr="005B0C2F">
              <w:rPr>
                <w:rFonts w:ascii="Times New Roman" w:hAnsi="Times New Roman" w:cs="Times New Roman"/>
                <w:b/>
                <w:highlight w:val="yellow"/>
              </w:rPr>
              <w:t>after discussing in Sub Committee of RPC</w:t>
            </w:r>
            <w:bookmarkStart w:id="0" w:name="_GoBack"/>
            <w:bookmarkEnd w:id="0"/>
            <w:r w:rsidRPr="000A50CF">
              <w:rPr>
                <w:rFonts w:ascii="Times New Roman" w:hAnsi="Times New Roman" w:cs="Times New Roman"/>
              </w:rPr>
              <w:t xml:space="preserve"> </w:t>
            </w:r>
            <w:r w:rsidRPr="000A50CF">
              <w:rPr>
                <w:rFonts w:ascii="Times New Roman" w:hAnsi="Times New Roman" w:cs="Times New Roman"/>
              </w:rPr>
              <w:lastRenderedPageBreak/>
              <w:t>shall declare Peak Hours in such a way as to coincide with the majority of the Peak Hours of the region to the maximum extent possible:</w:t>
            </w:r>
          </w:p>
        </w:tc>
        <w:tc>
          <w:tcPr>
            <w:tcW w:w="2043" w:type="dxa"/>
          </w:tcPr>
          <w:p w:rsidR="004D33E6" w:rsidRPr="000A50CF" w:rsidRDefault="009B1468" w:rsidP="004D33E6">
            <w:pPr>
              <w:jc w:val="both"/>
              <w:rPr>
                <w:rFonts w:ascii="Times New Roman" w:hAnsi="Times New Roman" w:cs="Times New Roman"/>
                <w:sz w:val="24"/>
                <w:szCs w:val="24"/>
              </w:rPr>
            </w:pPr>
            <w:r w:rsidRPr="000A50CF">
              <w:rPr>
                <w:rFonts w:ascii="Times New Roman" w:hAnsi="Times New Roman" w:cs="Times New Roman"/>
                <w:sz w:val="24"/>
                <w:szCs w:val="24"/>
              </w:rPr>
              <w:lastRenderedPageBreak/>
              <w:t xml:space="preserve">Generally RLDC is discussing in Sub Committee of RPC but better to be specific. </w:t>
            </w:r>
          </w:p>
        </w:tc>
      </w:tr>
      <w:tr w:rsidR="004D33E6" w:rsidRPr="000A50CF" w:rsidTr="00810035">
        <w:tc>
          <w:tcPr>
            <w:tcW w:w="1656" w:type="dxa"/>
          </w:tcPr>
          <w:p w:rsidR="004D33E6" w:rsidRPr="000A50CF" w:rsidRDefault="004D33E6" w:rsidP="004D33E6">
            <w:pPr>
              <w:pStyle w:val="Default"/>
              <w:jc w:val="both"/>
              <w:rPr>
                <w:rFonts w:ascii="Times New Roman" w:hAnsi="Times New Roman" w:cs="Times New Roman"/>
                <w:b/>
                <w:bCs/>
              </w:rPr>
            </w:pPr>
            <w:r w:rsidRPr="000A50CF">
              <w:rPr>
                <w:rFonts w:ascii="Times New Roman" w:hAnsi="Times New Roman" w:cs="Times New Roman"/>
                <w:b/>
                <w:bCs/>
              </w:rPr>
              <w:lastRenderedPageBreak/>
              <w:t>62(5)/Page 108</w:t>
            </w:r>
          </w:p>
        </w:tc>
        <w:tc>
          <w:tcPr>
            <w:tcW w:w="2893"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(5) In addition to the AFC entitlement as computed above, the thermal generating station shall be allowed an incentive of up to 1.00% of AFC approved for a given year, which shall be billed monthly as per the following. Incentive = (1.00% x ß x </w:t>
            </w:r>
            <w:proofErr w:type="spellStart"/>
            <w:r w:rsidRPr="000A50CF">
              <w:rPr>
                <w:rFonts w:ascii="Times New Roman" w:hAnsi="Times New Roman" w:cs="Times New Roman"/>
              </w:rPr>
              <w:t>CCy</w:t>
            </w:r>
            <w:proofErr w:type="spellEnd"/>
            <w:r w:rsidRPr="000A50CF">
              <w:rPr>
                <w:rFonts w:ascii="Times New Roman" w:hAnsi="Times New Roman" w:cs="Times New Roman"/>
              </w:rPr>
              <w:t xml:space="preserve">)/12 Where, ß = Average Monthly Frequency Response Performance for that generating station, as certified by RPCs, which shall be computed by considering primary response as per the methodology prescribed by the NLDC and shall range between 0 to 1. </w:t>
            </w:r>
            <w:proofErr w:type="spellStart"/>
            <w:r w:rsidRPr="000A50CF">
              <w:rPr>
                <w:rFonts w:ascii="Times New Roman" w:hAnsi="Times New Roman" w:cs="Times New Roman"/>
              </w:rPr>
              <w:t>CCy</w:t>
            </w:r>
            <w:proofErr w:type="spellEnd"/>
            <w:r w:rsidRPr="000A50CF">
              <w:rPr>
                <w:rFonts w:ascii="Times New Roman" w:hAnsi="Times New Roman" w:cs="Times New Roman"/>
              </w:rPr>
              <w:t>= Capacity Charges for the Year</w:t>
            </w:r>
          </w:p>
        </w:tc>
        <w:tc>
          <w:tcPr>
            <w:tcW w:w="2758" w:type="dxa"/>
          </w:tcPr>
          <w:p w:rsidR="004D33E6" w:rsidRPr="000A50CF" w:rsidRDefault="009B1468" w:rsidP="004D33E6">
            <w:pPr>
              <w:pStyle w:val="Default"/>
              <w:jc w:val="both"/>
              <w:rPr>
                <w:rFonts w:ascii="Times New Roman" w:hAnsi="Times New Roman" w:cs="Times New Roman"/>
              </w:rPr>
            </w:pPr>
            <w:r w:rsidRPr="000A50CF">
              <w:rPr>
                <w:rFonts w:ascii="Times New Roman" w:hAnsi="Times New Roman" w:cs="Times New Roman"/>
              </w:rPr>
              <w:t xml:space="preserve">(5) In addition to the AFC entitlement as computed above, the thermal generating station shall be allowed an incentive of up to 1.00% of AFC approved for a given year, which shall be billed monthly as per the following. Incentive = (1.00% x ß x </w:t>
            </w:r>
            <w:proofErr w:type="spellStart"/>
            <w:r w:rsidRPr="000A50CF">
              <w:rPr>
                <w:rFonts w:ascii="Times New Roman" w:hAnsi="Times New Roman" w:cs="Times New Roman"/>
              </w:rPr>
              <w:t>CCy</w:t>
            </w:r>
            <w:proofErr w:type="spellEnd"/>
            <w:r w:rsidRPr="000A50CF">
              <w:rPr>
                <w:rFonts w:ascii="Times New Roman" w:hAnsi="Times New Roman" w:cs="Times New Roman"/>
              </w:rPr>
              <w:t xml:space="preserve">)/12 Where, ß = Average Monthly Frequency Response Performance for that generating station, as certified by RPCs, which shall be computed by considering primary response as per the methodology prescribed by the NLDC and shall range between </w:t>
            </w:r>
            <w:r w:rsidRPr="000A50CF">
              <w:rPr>
                <w:rFonts w:ascii="Times New Roman" w:hAnsi="Times New Roman" w:cs="Times New Roman"/>
                <w:highlight w:val="yellow"/>
              </w:rPr>
              <w:t>-1</w:t>
            </w:r>
            <w:r w:rsidRPr="000A50CF">
              <w:rPr>
                <w:rFonts w:ascii="Times New Roman" w:hAnsi="Times New Roman" w:cs="Times New Roman"/>
              </w:rPr>
              <w:t xml:space="preserve"> to 1. </w:t>
            </w:r>
            <w:proofErr w:type="spellStart"/>
            <w:r w:rsidRPr="000A50CF">
              <w:rPr>
                <w:rFonts w:ascii="Times New Roman" w:hAnsi="Times New Roman" w:cs="Times New Roman"/>
              </w:rPr>
              <w:t>CCy</w:t>
            </w:r>
            <w:proofErr w:type="spellEnd"/>
            <w:r w:rsidRPr="000A50CF">
              <w:rPr>
                <w:rFonts w:ascii="Times New Roman" w:hAnsi="Times New Roman" w:cs="Times New Roman"/>
              </w:rPr>
              <w:t>= Capacity Charges for the Year</w:t>
            </w:r>
          </w:p>
          <w:p w:rsidR="009B1468" w:rsidRPr="000A50CF" w:rsidRDefault="009B1468" w:rsidP="008257C1">
            <w:pPr>
              <w:pStyle w:val="Default"/>
              <w:jc w:val="both"/>
              <w:rPr>
                <w:rFonts w:ascii="Times New Roman" w:hAnsi="Times New Roman" w:cs="Times New Roman"/>
                <w:b/>
                <w:bCs/>
              </w:rPr>
            </w:pPr>
            <w:r w:rsidRPr="000A50CF">
              <w:rPr>
                <w:rFonts w:ascii="Times New Roman" w:hAnsi="Times New Roman" w:cs="Times New Roman"/>
                <w:highlight w:val="yellow"/>
              </w:rPr>
              <w:t>Provided there should be at least 2 incidents in a month  to compute Incentive Average Monthly Frequency Response Performance for that generating station</w:t>
            </w:r>
          </w:p>
        </w:tc>
        <w:tc>
          <w:tcPr>
            <w:tcW w:w="2043" w:type="dxa"/>
          </w:tcPr>
          <w:p w:rsidR="009B1468" w:rsidRPr="000A50CF" w:rsidRDefault="009B1468" w:rsidP="004D33E6">
            <w:pPr>
              <w:jc w:val="both"/>
              <w:rPr>
                <w:rFonts w:ascii="Times New Roman" w:hAnsi="Times New Roman" w:cs="Times New Roman"/>
                <w:sz w:val="24"/>
                <w:szCs w:val="24"/>
              </w:rPr>
            </w:pPr>
            <w:r w:rsidRPr="000A50CF">
              <w:rPr>
                <w:rFonts w:ascii="Times New Roman" w:hAnsi="Times New Roman" w:cs="Times New Roman"/>
                <w:sz w:val="24"/>
                <w:szCs w:val="24"/>
              </w:rPr>
              <w:t>There are some generators giving negative response and when they are getting incentive there should be a disincentive mechanism for non-performance.</w:t>
            </w:r>
          </w:p>
          <w:p w:rsidR="009B1468" w:rsidRPr="000A50CF" w:rsidRDefault="009B1468" w:rsidP="004D33E6">
            <w:pPr>
              <w:jc w:val="both"/>
              <w:rPr>
                <w:rFonts w:ascii="Times New Roman" w:hAnsi="Times New Roman" w:cs="Times New Roman"/>
                <w:sz w:val="24"/>
                <w:szCs w:val="24"/>
              </w:rPr>
            </w:pPr>
          </w:p>
          <w:p w:rsidR="004D33E6" w:rsidRPr="000A50CF" w:rsidRDefault="009B1468" w:rsidP="004D33E6">
            <w:pPr>
              <w:jc w:val="both"/>
              <w:rPr>
                <w:rFonts w:ascii="Times New Roman" w:hAnsi="Times New Roman" w:cs="Times New Roman"/>
                <w:sz w:val="24"/>
                <w:szCs w:val="24"/>
              </w:rPr>
            </w:pPr>
            <w:r w:rsidRPr="000A50CF">
              <w:rPr>
                <w:rFonts w:ascii="Times New Roman" w:hAnsi="Times New Roman" w:cs="Times New Roman"/>
                <w:sz w:val="24"/>
                <w:szCs w:val="24"/>
              </w:rPr>
              <w:t xml:space="preserve">Further if number of </w:t>
            </w:r>
            <w:r w:rsidR="005C1EC4" w:rsidRPr="000A50CF">
              <w:rPr>
                <w:rFonts w:ascii="Times New Roman" w:hAnsi="Times New Roman" w:cs="Times New Roman"/>
                <w:sz w:val="24"/>
                <w:szCs w:val="24"/>
              </w:rPr>
              <w:t>incidents are</w:t>
            </w:r>
            <w:r w:rsidR="00452661" w:rsidRPr="000A50CF">
              <w:rPr>
                <w:rFonts w:ascii="Times New Roman" w:hAnsi="Times New Roman" w:cs="Times New Roman"/>
                <w:sz w:val="24"/>
                <w:szCs w:val="24"/>
              </w:rPr>
              <w:t xml:space="preserve"> less than 2 it would be difficult to assess the </w:t>
            </w:r>
            <w:r w:rsidR="00DF4407" w:rsidRPr="000A50CF">
              <w:rPr>
                <w:rFonts w:ascii="Times New Roman" w:hAnsi="Times New Roman" w:cs="Times New Roman"/>
                <w:sz w:val="24"/>
                <w:szCs w:val="24"/>
              </w:rPr>
              <w:t>performance</w:t>
            </w:r>
            <w:r w:rsidR="00452661" w:rsidRPr="000A50CF">
              <w:rPr>
                <w:rFonts w:ascii="Times New Roman" w:hAnsi="Times New Roman" w:cs="Times New Roman"/>
                <w:sz w:val="24"/>
                <w:szCs w:val="24"/>
              </w:rPr>
              <w:t>.</w:t>
            </w:r>
          </w:p>
        </w:tc>
      </w:tr>
      <w:tr w:rsidR="001439B3" w:rsidRPr="000A50CF" w:rsidTr="00810035">
        <w:tc>
          <w:tcPr>
            <w:tcW w:w="1656" w:type="dxa"/>
          </w:tcPr>
          <w:p w:rsidR="001439B3" w:rsidRPr="000A50CF" w:rsidRDefault="001439B3" w:rsidP="001439B3">
            <w:pPr>
              <w:pStyle w:val="Default"/>
              <w:jc w:val="both"/>
              <w:rPr>
                <w:rFonts w:ascii="Times New Roman" w:hAnsi="Times New Roman" w:cs="Times New Roman"/>
                <w:b/>
                <w:bCs/>
              </w:rPr>
            </w:pPr>
            <w:r w:rsidRPr="000A50CF">
              <w:rPr>
                <w:rFonts w:ascii="Times New Roman" w:hAnsi="Times New Roman" w:cs="Times New Roman"/>
                <w:b/>
                <w:bCs/>
              </w:rPr>
              <w:t>62(</w:t>
            </w:r>
            <w:r>
              <w:rPr>
                <w:rFonts w:ascii="Times New Roman" w:hAnsi="Times New Roman" w:cs="Times New Roman"/>
                <w:b/>
                <w:bCs/>
              </w:rPr>
              <w:t>6</w:t>
            </w:r>
            <w:r w:rsidRPr="000A50CF">
              <w:rPr>
                <w:rFonts w:ascii="Times New Roman" w:hAnsi="Times New Roman" w:cs="Times New Roman"/>
                <w:b/>
                <w:bCs/>
              </w:rPr>
              <w:t>)/Page 10</w:t>
            </w:r>
            <w:r>
              <w:rPr>
                <w:rFonts w:ascii="Times New Roman" w:hAnsi="Times New Roman" w:cs="Times New Roman"/>
                <w:b/>
                <w:bCs/>
              </w:rPr>
              <w:t>9</w:t>
            </w:r>
          </w:p>
        </w:tc>
        <w:tc>
          <w:tcPr>
            <w:tcW w:w="2893" w:type="dxa"/>
          </w:tcPr>
          <w:p w:rsidR="001439B3" w:rsidRPr="001439B3" w:rsidRDefault="001439B3" w:rsidP="001439B3">
            <w:pPr>
              <w:autoSpaceDE w:val="0"/>
              <w:autoSpaceDN w:val="0"/>
              <w:adjustRightInd w:val="0"/>
              <w:jc w:val="both"/>
              <w:rPr>
                <w:rFonts w:ascii="Times New Roman" w:hAnsi="Times New Roman" w:cs="Times New Roman"/>
                <w:color w:val="000000"/>
                <w:sz w:val="24"/>
                <w:szCs w:val="24"/>
              </w:rPr>
            </w:pPr>
            <w:r w:rsidRPr="001439B3">
              <w:rPr>
                <w:rFonts w:ascii="Times New Roman" w:hAnsi="Times New Roman" w:cs="Times New Roman"/>
                <w:color w:val="000000"/>
                <w:sz w:val="24"/>
                <w:szCs w:val="24"/>
              </w:rPr>
              <w:t xml:space="preserve">In addition to the capacity charge, an incentive shall be payable to a generating station or unit thereof @ 75 </w:t>
            </w:r>
            <w:proofErr w:type="spellStart"/>
            <w:r w:rsidRPr="001439B3">
              <w:rPr>
                <w:rFonts w:ascii="Times New Roman" w:hAnsi="Times New Roman" w:cs="Times New Roman"/>
                <w:color w:val="000000"/>
                <w:sz w:val="24"/>
                <w:szCs w:val="24"/>
              </w:rPr>
              <w:t>paise</w:t>
            </w:r>
            <w:proofErr w:type="spellEnd"/>
            <w:r w:rsidRPr="001439B3">
              <w:rPr>
                <w:rFonts w:ascii="Times New Roman" w:hAnsi="Times New Roman" w:cs="Times New Roman"/>
                <w:color w:val="000000"/>
                <w:sz w:val="24"/>
                <w:szCs w:val="24"/>
              </w:rPr>
              <w:t xml:space="preserve">/ kWh for ex-bus scheduled energy during Peak Hours and @ 50 </w:t>
            </w:r>
            <w:proofErr w:type="spellStart"/>
            <w:r w:rsidRPr="001439B3">
              <w:rPr>
                <w:rFonts w:ascii="Times New Roman" w:hAnsi="Times New Roman" w:cs="Times New Roman"/>
                <w:color w:val="000000"/>
                <w:sz w:val="24"/>
                <w:szCs w:val="24"/>
              </w:rPr>
              <w:t>paise</w:t>
            </w:r>
            <w:proofErr w:type="spellEnd"/>
            <w:r w:rsidRPr="001439B3">
              <w:rPr>
                <w:rFonts w:ascii="Times New Roman" w:hAnsi="Times New Roman" w:cs="Times New Roman"/>
                <w:color w:val="000000"/>
                <w:sz w:val="24"/>
                <w:szCs w:val="24"/>
              </w:rPr>
              <w:t xml:space="preserve">/ kWh for ex-bus scheduled energy during Off-Peak </w:t>
            </w:r>
            <w:r w:rsidRPr="001439B3">
              <w:rPr>
                <w:rFonts w:ascii="Times New Roman" w:hAnsi="Times New Roman" w:cs="Times New Roman"/>
                <w:color w:val="000000"/>
                <w:sz w:val="24"/>
                <w:szCs w:val="24"/>
              </w:rPr>
              <w:lastRenderedPageBreak/>
              <w:t xml:space="preserve">Hours corresponding to scheduled generation in excess of ex-bus energy corresponding to Normative Annual Plant Load Factor (NAPLF) achieved on a cumulative basis, as specified in Clause (B) of Regulation 70 of these regulations. </w:t>
            </w:r>
          </w:p>
          <w:p w:rsidR="001439B3" w:rsidRPr="000A50CF" w:rsidRDefault="001439B3" w:rsidP="004D33E6">
            <w:pPr>
              <w:pStyle w:val="Default"/>
              <w:jc w:val="both"/>
              <w:rPr>
                <w:rFonts w:ascii="Times New Roman" w:hAnsi="Times New Roman" w:cs="Times New Roman"/>
              </w:rPr>
            </w:pPr>
          </w:p>
        </w:tc>
        <w:tc>
          <w:tcPr>
            <w:tcW w:w="2758" w:type="dxa"/>
          </w:tcPr>
          <w:p w:rsidR="001439B3" w:rsidRPr="001439B3" w:rsidRDefault="001439B3" w:rsidP="001439B3">
            <w:pPr>
              <w:autoSpaceDE w:val="0"/>
              <w:autoSpaceDN w:val="0"/>
              <w:adjustRightInd w:val="0"/>
              <w:jc w:val="both"/>
              <w:rPr>
                <w:rFonts w:ascii="Times New Roman" w:hAnsi="Times New Roman" w:cs="Times New Roman"/>
                <w:color w:val="000000"/>
                <w:sz w:val="24"/>
                <w:szCs w:val="24"/>
              </w:rPr>
            </w:pPr>
            <w:r w:rsidRPr="001439B3">
              <w:rPr>
                <w:rFonts w:ascii="Times New Roman" w:hAnsi="Times New Roman" w:cs="Times New Roman"/>
                <w:color w:val="000000"/>
                <w:sz w:val="24"/>
                <w:szCs w:val="24"/>
              </w:rPr>
              <w:lastRenderedPageBreak/>
              <w:t xml:space="preserve">In addition to the capacity charge, an incentive shall be payable to a generating station or unit thereof @ 75 </w:t>
            </w:r>
            <w:proofErr w:type="spellStart"/>
            <w:r w:rsidRPr="001439B3">
              <w:rPr>
                <w:rFonts w:ascii="Times New Roman" w:hAnsi="Times New Roman" w:cs="Times New Roman"/>
                <w:color w:val="000000"/>
                <w:sz w:val="24"/>
                <w:szCs w:val="24"/>
              </w:rPr>
              <w:t>paise</w:t>
            </w:r>
            <w:proofErr w:type="spellEnd"/>
            <w:r w:rsidRPr="001439B3">
              <w:rPr>
                <w:rFonts w:ascii="Times New Roman" w:hAnsi="Times New Roman" w:cs="Times New Roman"/>
                <w:color w:val="000000"/>
                <w:sz w:val="24"/>
                <w:szCs w:val="24"/>
              </w:rPr>
              <w:t xml:space="preserve">/ kWh for ex-bus scheduled energy </w:t>
            </w:r>
            <w:r w:rsidRPr="001439B3">
              <w:rPr>
                <w:rFonts w:ascii="Times New Roman" w:hAnsi="Times New Roman" w:cs="Times New Roman"/>
                <w:color w:val="000000"/>
                <w:sz w:val="24"/>
                <w:szCs w:val="24"/>
                <w:highlight w:val="yellow"/>
              </w:rPr>
              <w:t>of the beneficiary</w:t>
            </w:r>
            <w:r>
              <w:rPr>
                <w:rFonts w:ascii="Times New Roman" w:hAnsi="Times New Roman" w:cs="Times New Roman"/>
                <w:color w:val="000000"/>
                <w:sz w:val="24"/>
                <w:szCs w:val="24"/>
              </w:rPr>
              <w:t xml:space="preserve"> </w:t>
            </w:r>
            <w:r w:rsidRPr="001439B3">
              <w:rPr>
                <w:rFonts w:ascii="Times New Roman" w:hAnsi="Times New Roman" w:cs="Times New Roman"/>
                <w:color w:val="000000"/>
                <w:sz w:val="24"/>
                <w:szCs w:val="24"/>
              </w:rPr>
              <w:t xml:space="preserve">during Peak Hours and @ 50 </w:t>
            </w:r>
            <w:proofErr w:type="spellStart"/>
            <w:r w:rsidRPr="001439B3">
              <w:rPr>
                <w:rFonts w:ascii="Times New Roman" w:hAnsi="Times New Roman" w:cs="Times New Roman"/>
                <w:color w:val="000000"/>
                <w:sz w:val="24"/>
                <w:szCs w:val="24"/>
              </w:rPr>
              <w:t>paise</w:t>
            </w:r>
            <w:proofErr w:type="spellEnd"/>
            <w:r w:rsidRPr="001439B3">
              <w:rPr>
                <w:rFonts w:ascii="Times New Roman" w:hAnsi="Times New Roman" w:cs="Times New Roman"/>
                <w:color w:val="000000"/>
                <w:sz w:val="24"/>
                <w:szCs w:val="24"/>
              </w:rPr>
              <w:t xml:space="preserve">/ kWh for ex-bus scheduled </w:t>
            </w:r>
            <w:r w:rsidRPr="001439B3">
              <w:rPr>
                <w:rFonts w:ascii="Times New Roman" w:hAnsi="Times New Roman" w:cs="Times New Roman"/>
                <w:color w:val="000000"/>
                <w:sz w:val="24"/>
                <w:szCs w:val="24"/>
              </w:rPr>
              <w:lastRenderedPageBreak/>
              <w:t xml:space="preserve">energy </w:t>
            </w:r>
            <w:r>
              <w:rPr>
                <w:rFonts w:ascii="Times New Roman" w:hAnsi="Times New Roman" w:cs="Times New Roman"/>
                <w:color w:val="000000"/>
                <w:sz w:val="24"/>
                <w:szCs w:val="24"/>
              </w:rPr>
              <w:t xml:space="preserve"> </w:t>
            </w:r>
            <w:r w:rsidRPr="001439B3">
              <w:rPr>
                <w:rFonts w:ascii="Times New Roman" w:hAnsi="Times New Roman" w:cs="Times New Roman"/>
                <w:color w:val="000000"/>
                <w:sz w:val="24"/>
                <w:szCs w:val="24"/>
                <w:highlight w:val="yellow"/>
              </w:rPr>
              <w:t>of the beneficiary</w:t>
            </w:r>
            <w:r>
              <w:rPr>
                <w:rFonts w:ascii="Times New Roman" w:hAnsi="Times New Roman" w:cs="Times New Roman"/>
                <w:color w:val="000000"/>
                <w:sz w:val="24"/>
                <w:szCs w:val="24"/>
              </w:rPr>
              <w:t xml:space="preserve"> </w:t>
            </w:r>
            <w:r w:rsidRPr="001439B3">
              <w:rPr>
                <w:rFonts w:ascii="Times New Roman" w:hAnsi="Times New Roman" w:cs="Times New Roman"/>
                <w:color w:val="000000"/>
                <w:sz w:val="24"/>
                <w:szCs w:val="24"/>
              </w:rPr>
              <w:t>during Off-Peak Hours corresponding to scheduled generation in excess of ex-bus energy corresponding to Normative Annual Plant Load Factor (NAPLF)</w:t>
            </w:r>
            <w:r>
              <w:rPr>
                <w:rFonts w:ascii="Times New Roman" w:hAnsi="Times New Roman" w:cs="Times New Roman"/>
                <w:color w:val="000000"/>
                <w:sz w:val="24"/>
                <w:szCs w:val="24"/>
              </w:rPr>
              <w:t xml:space="preserve"> </w:t>
            </w:r>
            <w:r w:rsidRPr="001439B3">
              <w:rPr>
                <w:rFonts w:ascii="Times New Roman" w:hAnsi="Times New Roman" w:cs="Times New Roman"/>
                <w:color w:val="000000"/>
                <w:sz w:val="24"/>
                <w:szCs w:val="24"/>
                <w:highlight w:val="yellow"/>
              </w:rPr>
              <w:t>of the beneficiary</w:t>
            </w:r>
            <w:r w:rsidRPr="001439B3">
              <w:rPr>
                <w:rFonts w:ascii="Times New Roman" w:hAnsi="Times New Roman" w:cs="Times New Roman"/>
                <w:color w:val="000000"/>
                <w:sz w:val="24"/>
                <w:szCs w:val="24"/>
              </w:rPr>
              <w:t xml:space="preserve"> achieved on a cumulative basis, as specified in Clause (B) of Regulation 70 of these regulations. </w:t>
            </w:r>
          </w:p>
          <w:p w:rsidR="001439B3" w:rsidRPr="000A50CF" w:rsidRDefault="001439B3" w:rsidP="004D33E6">
            <w:pPr>
              <w:pStyle w:val="Default"/>
              <w:jc w:val="both"/>
              <w:rPr>
                <w:rFonts w:ascii="Times New Roman" w:hAnsi="Times New Roman" w:cs="Times New Roman"/>
              </w:rPr>
            </w:pPr>
          </w:p>
        </w:tc>
        <w:tc>
          <w:tcPr>
            <w:tcW w:w="2043" w:type="dxa"/>
          </w:tcPr>
          <w:p w:rsidR="001439B3" w:rsidRPr="000A50CF" w:rsidRDefault="001439B3" w:rsidP="001439B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The energy transacted by Generating station to any entity other than original beneficiary cannot be booked on the original beneficiary for </w:t>
            </w:r>
            <w:r>
              <w:rPr>
                <w:rFonts w:ascii="Times New Roman" w:hAnsi="Times New Roman" w:cs="Times New Roman"/>
                <w:sz w:val="24"/>
                <w:szCs w:val="24"/>
              </w:rPr>
              <w:lastRenderedPageBreak/>
              <w:t xml:space="preserve">incentive.  This computation has to be done beneficiary wise only </w:t>
            </w:r>
            <w:proofErr w:type="spellStart"/>
            <w:r>
              <w:rPr>
                <w:rFonts w:ascii="Times New Roman" w:hAnsi="Times New Roman" w:cs="Times New Roman"/>
                <w:sz w:val="24"/>
                <w:szCs w:val="24"/>
              </w:rPr>
              <w:t>wrt</w:t>
            </w:r>
            <w:proofErr w:type="spellEnd"/>
            <w:r>
              <w:rPr>
                <w:rFonts w:ascii="Times New Roman" w:hAnsi="Times New Roman" w:cs="Times New Roman"/>
                <w:sz w:val="24"/>
                <w:szCs w:val="24"/>
              </w:rPr>
              <w:t xml:space="preserve"> to schedule of and normative ex-bus entitlement of beneficiary. The incentive cannot be calculated on total schedule of generating </w:t>
            </w:r>
            <w:proofErr w:type="gramStart"/>
            <w:r>
              <w:rPr>
                <w:rFonts w:ascii="Times New Roman" w:hAnsi="Times New Roman" w:cs="Times New Roman"/>
                <w:sz w:val="24"/>
                <w:szCs w:val="24"/>
              </w:rPr>
              <w:t>station  and</w:t>
            </w:r>
            <w:proofErr w:type="gramEnd"/>
            <w:r>
              <w:rPr>
                <w:rFonts w:ascii="Times New Roman" w:hAnsi="Times New Roman" w:cs="Times New Roman"/>
                <w:sz w:val="24"/>
                <w:szCs w:val="24"/>
              </w:rPr>
              <w:t xml:space="preserve"> ex bus energy corresponding to NAPLF of station. </w:t>
            </w:r>
          </w:p>
        </w:tc>
      </w:tr>
      <w:tr w:rsidR="00D354C5" w:rsidRPr="000A50CF" w:rsidTr="00810035">
        <w:tc>
          <w:tcPr>
            <w:tcW w:w="1656" w:type="dxa"/>
          </w:tcPr>
          <w:p w:rsidR="00D354C5" w:rsidRPr="000A50CF" w:rsidRDefault="00D354C5" w:rsidP="00D354C5">
            <w:pPr>
              <w:pStyle w:val="Default"/>
              <w:jc w:val="both"/>
              <w:rPr>
                <w:rFonts w:ascii="Times New Roman" w:hAnsi="Times New Roman" w:cs="Times New Roman"/>
                <w:b/>
                <w:bCs/>
              </w:rPr>
            </w:pPr>
            <w:r>
              <w:rPr>
                <w:rFonts w:ascii="Times New Roman" w:hAnsi="Times New Roman" w:cs="Times New Roman"/>
                <w:b/>
                <w:bCs/>
              </w:rPr>
              <w:lastRenderedPageBreak/>
              <w:t>63/Page 109-111</w:t>
            </w:r>
          </w:p>
        </w:tc>
        <w:tc>
          <w:tcPr>
            <w:tcW w:w="2893" w:type="dxa"/>
          </w:tcPr>
          <w:p w:rsidR="00D354C5" w:rsidRPr="000A50CF" w:rsidRDefault="00D354C5" w:rsidP="004D33E6">
            <w:pPr>
              <w:pStyle w:val="Default"/>
              <w:jc w:val="both"/>
              <w:rPr>
                <w:rFonts w:ascii="Times New Roman" w:hAnsi="Times New Roman" w:cs="Times New Roman"/>
              </w:rPr>
            </w:pPr>
            <w:r w:rsidRPr="00D354C5">
              <w:rPr>
                <w:rFonts w:ascii="Times New Roman" w:hAnsi="Times New Roman" w:cs="Times New Roman"/>
              </w:rPr>
              <w:t>Computation and Payment of Supplementary Capacity Charge for Coal or Lignite based Thermal Generating Stations:</w:t>
            </w:r>
          </w:p>
        </w:tc>
        <w:tc>
          <w:tcPr>
            <w:tcW w:w="4801" w:type="dxa"/>
            <w:gridSpan w:val="2"/>
          </w:tcPr>
          <w:p w:rsidR="00D354C5" w:rsidRPr="000A50CF" w:rsidRDefault="00D354C5" w:rsidP="004D33E6">
            <w:pPr>
              <w:jc w:val="both"/>
              <w:rPr>
                <w:rFonts w:ascii="Times New Roman" w:hAnsi="Times New Roman" w:cs="Times New Roman"/>
                <w:sz w:val="24"/>
                <w:szCs w:val="24"/>
              </w:rPr>
            </w:pPr>
            <w:r>
              <w:rPr>
                <w:rFonts w:ascii="Times New Roman" w:hAnsi="Times New Roman" w:cs="Times New Roman"/>
                <w:sz w:val="24"/>
                <w:szCs w:val="24"/>
              </w:rPr>
              <w:t>The computation of</w:t>
            </w:r>
            <w:r w:rsidRPr="00D354C5">
              <w:rPr>
                <w:rFonts w:ascii="Times New Roman" w:hAnsi="Times New Roman" w:cs="Times New Roman"/>
              </w:rPr>
              <w:t xml:space="preserve"> Supplementary Capacity Charge</w:t>
            </w:r>
            <w:r>
              <w:rPr>
                <w:rFonts w:ascii="Times New Roman" w:hAnsi="Times New Roman" w:cs="Times New Roman"/>
              </w:rPr>
              <w:t xml:space="preserve"> is not segregated on Peak and Off Peak hours. Whether it is intent of Commission otherwise formula is to be modified. </w:t>
            </w:r>
          </w:p>
        </w:tc>
      </w:tr>
      <w:tr w:rsidR="004D33E6" w:rsidRPr="000A50CF" w:rsidTr="00810035">
        <w:tc>
          <w:tcPr>
            <w:tcW w:w="1656" w:type="dxa"/>
          </w:tcPr>
          <w:p w:rsidR="004D33E6" w:rsidRPr="000A50CF" w:rsidRDefault="004D33E6" w:rsidP="004D33E6">
            <w:pPr>
              <w:pStyle w:val="Default"/>
              <w:jc w:val="both"/>
              <w:rPr>
                <w:rFonts w:ascii="Times New Roman" w:hAnsi="Times New Roman" w:cs="Times New Roman"/>
                <w:b/>
                <w:bCs/>
              </w:rPr>
            </w:pPr>
            <w:r w:rsidRPr="000A50CF">
              <w:rPr>
                <w:rFonts w:ascii="Times New Roman" w:hAnsi="Times New Roman" w:cs="Times New Roman"/>
                <w:b/>
                <w:bCs/>
              </w:rPr>
              <w:t>65(4)/Page 116</w:t>
            </w:r>
          </w:p>
        </w:tc>
        <w:tc>
          <w:tcPr>
            <w:tcW w:w="2893" w:type="dxa"/>
          </w:tcPr>
          <w:p w:rsidR="004D33E6" w:rsidRPr="000A50CF" w:rsidRDefault="004D33E6" w:rsidP="004D33E6">
            <w:pPr>
              <w:pStyle w:val="Default"/>
              <w:jc w:val="both"/>
              <w:rPr>
                <w:rFonts w:ascii="Times New Roman" w:hAnsi="Times New Roman" w:cs="Times New Roman"/>
              </w:rPr>
            </w:pPr>
            <w:r w:rsidRPr="000A50CF">
              <w:rPr>
                <w:rFonts w:ascii="Times New Roman" w:hAnsi="Times New Roman" w:cs="Times New Roman"/>
              </w:rPr>
              <w:t xml:space="preserve">In addition to the AFC entitlement as computed above, the hydro generating station shall be allowed an incentive of up to 4% of the Capacity Charge approved for a given year which shall be billed monthly as per the following. Incentive = (4% x ß x </w:t>
            </w:r>
            <w:proofErr w:type="spellStart"/>
            <w:r w:rsidRPr="000A50CF">
              <w:rPr>
                <w:rFonts w:ascii="Times New Roman" w:hAnsi="Times New Roman" w:cs="Times New Roman"/>
              </w:rPr>
              <w:t>CCy</w:t>
            </w:r>
            <w:proofErr w:type="spellEnd"/>
            <w:r w:rsidRPr="000A50CF">
              <w:rPr>
                <w:rFonts w:ascii="Times New Roman" w:hAnsi="Times New Roman" w:cs="Times New Roman"/>
              </w:rPr>
              <w:t xml:space="preserve">)/12 Where, ß = Average Monthly Frequency Response Performance for that generating station, as certified by RPCs, which shall be computed by considering primary response as per the methodology prescribed by the NLDC and shall range between 0 to 1. </w:t>
            </w:r>
            <w:proofErr w:type="spellStart"/>
            <w:r w:rsidRPr="000A50CF">
              <w:rPr>
                <w:rFonts w:ascii="Times New Roman" w:hAnsi="Times New Roman" w:cs="Times New Roman"/>
              </w:rPr>
              <w:t>CCy</w:t>
            </w:r>
            <w:proofErr w:type="spellEnd"/>
            <w:r w:rsidRPr="000A50CF">
              <w:rPr>
                <w:rFonts w:ascii="Times New Roman" w:hAnsi="Times New Roman" w:cs="Times New Roman"/>
              </w:rPr>
              <w:t>= Capacity Charges for the Year.</w:t>
            </w:r>
          </w:p>
        </w:tc>
        <w:tc>
          <w:tcPr>
            <w:tcW w:w="2758" w:type="dxa"/>
          </w:tcPr>
          <w:p w:rsidR="004D33E6" w:rsidRPr="000A50CF" w:rsidRDefault="00452661" w:rsidP="00DF4407">
            <w:pPr>
              <w:pStyle w:val="Default"/>
              <w:jc w:val="both"/>
              <w:rPr>
                <w:rFonts w:ascii="Times New Roman" w:hAnsi="Times New Roman" w:cs="Times New Roman"/>
              </w:rPr>
            </w:pPr>
            <w:r w:rsidRPr="000A50CF">
              <w:rPr>
                <w:rFonts w:ascii="Times New Roman" w:hAnsi="Times New Roman" w:cs="Times New Roman"/>
              </w:rPr>
              <w:t xml:space="preserve">In addition to the AFC entitlement as computed above, the hydro generating station shall be allowed an incentive of up to 4% of the Capacity Charge approved for a given year which shall be billed monthly as per the following. Incentive = </w:t>
            </w:r>
            <w:r w:rsidRPr="000A50CF">
              <w:rPr>
                <w:rFonts w:ascii="Times New Roman" w:hAnsi="Times New Roman" w:cs="Times New Roman"/>
                <w:highlight w:val="yellow"/>
              </w:rPr>
              <w:t>(2</w:t>
            </w:r>
            <w:r w:rsidRPr="000A50CF">
              <w:rPr>
                <w:rFonts w:ascii="Times New Roman" w:hAnsi="Times New Roman" w:cs="Times New Roman"/>
              </w:rPr>
              <w:t xml:space="preserve">% x ß x </w:t>
            </w:r>
            <w:proofErr w:type="spellStart"/>
            <w:r w:rsidRPr="000A50CF">
              <w:rPr>
                <w:rFonts w:ascii="Times New Roman" w:hAnsi="Times New Roman" w:cs="Times New Roman"/>
              </w:rPr>
              <w:t>CCy</w:t>
            </w:r>
            <w:proofErr w:type="spellEnd"/>
            <w:r w:rsidRPr="000A50CF">
              <w:rPr>
                <w:rFonts w:ascii="Times New Roman" w:hAnsi="Times New Roman" w:cs="Times New Roman"/>
              </w:rPr>
              <w:t xml:space="preserve">)/12 Where, ß = Average Monthly Frequency Response Performance for that generating station, as certified by RPCs, which shall be computed by considering primary response as per the methodology prescribed by the NLDC and shall range between </w:t>
            </w:r>
            <w:r w:rsidR="00DF4407" w:rsidRPr="000A50CF">
              <w:rPr>
                <w:rFonts w:ascii="Times New Roman" w:hAnsi="Times New Roman" w:cs="Times New Roman"/>
                <w:highlight w:val="yellow"/>
              </w:rPr>
              <w:t>-1</w:t>
            </w:r>
            <w:r w:rsidRPr="000A50CF">
              <w:rPr>
                <w:rFonts w:ascii="Times New Roman" w:hAnsi="Times New Roman" w:cs="Times New Roman"/>
              </w:rPr>
              <w:t xml:space="preserve"> to 1. </w:t>
            </w:r>
            <w:proofErr w:type="spellStart"/>
            <w:r w:rsidRPr="000A50CF">
              <w:rPr>
                <w:rFonts w:ascii="Times New Roman" w:hAnsi="Times New Roman" w:cs="Times New Roman"/>
              </w:rPr>
              <w:t>CCy</w:t>
            </w:r>
            <w:proofErr w:type="spellEnd"/>
            <w:r w:rsidRPr="000A50CF">
              <w:rPr>
                <w:rFonts w:ascii="Times New Roman" w:hAnsi="Times New Roman" w:cs="Times New Roman"/>
              </w:rPr>
              <w:t>= Capacity Charges for the Year.</w:t>
            </w:r>
          </w:p>
          <w:p w:rsidR="00DF4407" w:rsidRPr="000A50CF" w:rsidRDefault="00DF4407" w:rsidP="00DF4407">
            <w:pPr>
              <w:pStyle w:val="Default"/>
              <w:jc w:val="both"/>
              <w:rPr>
                <w:rFonts w:ascii="Times New Roman" w:hAnsi="Times New Roman" w:cs="Times New Roman"/>
              </w:rPr>
            </w:pPr>
            <w:r w:rsidRPr="000A50CF">
              <w:rPr>
                <w:rFonts w:ascii="Times New Roman" w:hAnsi="Times New Roman" w:cs="Times New Roman"/>
                <w:highlight w:val="yellow"/>
              </w:rPr>
              <w:lastRenderedPageBreak/>
              <w:t>Provided there should be at least 2 incidents in a month in a month for the to compute Incentive Average Monthly Frequency Response Performance for that generating station</w:t>
            </w:r>
          </w:p>
        </w:tc>
        <w:tc>
          <w:tcPr>
            <w:tcW w:w="2043" w:type="dxa"/>
          </w:tcPr>
          <w:p w:rsidR="00DF4407" w:rsidRPr="000A50CF" w:rsidRDefault="00DF4407" w:rsidP="004D33E6">
            <w:pPr>
              <w:jc w:val="both"/>
              <w:rPr>
                <w:rFonts w:ascii="Times New Roman" w:hAnsi="Times New Roman" w:cs="Times New Roman"/>
                <w:sz w:val="24"/>
                <w:szCs w:val="24"/>
              </w:rPr>
            </w:pPr>
            <w:r w:rsidRPr="000A50CF">
              <w:rPr>
                <w:rFonts w:ascii="Times New Roman" w:hAnsi="Times New Roman" w:cs="Times New Roman"/>
                <w:sz w:val="24"/>
                <w:szCs w:val="24"/>
              </w:rPr>
              <w:lastRenderedPageBreak/>
              <w:t>4% seems a high incentive for hydro which by design have higher primary response capacity. It is suggested that initially 2% may be considered and after feedback it may be reviewed.</w:t>
            </w:r>
          </w:p>
          <w:p w:rsidR="00DF4407" w:rsidRPr="000A50CF" w:rsidRDefault="00DF4407" w:rsidP="00DF4407">
            <w:pPr>
              <w:jc w:val="both"/>
              <w:rPr>
                <w:rFonts w:ascii="Times New Roman" w:hAnsi="Times New Roman" w:cs="Times New Roman"/>
                <w:sz w:val="24"/>
                <w:szCs w:val="24"/>
              </w:rPr>
            </w:pPr>
          </w:p>
          <w:p w:rsidR="00DF4407" w:rsidRPr="000A50CF" w:rsidRDefault="00DF4407" w:rsidP="00DF4407">
            <w:pPr>
              <w:jc w:val="both"/>
              <w:rPr>
                <w:rFonts w:ascii="Times New Roman" w:hAnsi="Times New Roman" w:cs="Times New Roman"/>
                <w:sz w:val="24"/>
                <w:szCs w:val="24"/>
              </w:rPr>
            </w:pPr>
            <w:r w:rsidRPr="000A50CF">
              <w:rPr>
                <w:rFonts w:ascii="Times New Roman" w:hAnsi="Times New Roman" w:cs="Times New Roman"/>
                <w:sz w:val="24"/>
                <w:szCs w:val="24"/>
              </w:rPr>
              <w:t>There are some generators giving negative response and when they are getting incentive there should be a disincentive mechanism for non-performance.</w:t>
            </w:r>
          </w:p>
          <w:p w:rsidR="00DF4407" w:rsidRPr="000A50CF" w:rsidRDefault="00DF4407" w:rsidP="00DF4407">
            <w:pPr>
              <w:jc w:val="both"/>
              <w:rPr>
                <w:rFonts w:ascii="Times New Roman" w:hAnsi="Times New Roman" w:cs="Times New Roman"/>
                <w:sz w:val="24"/>
                <w:szCs w:val="24"/>
              </w:rPr>
            </w:pPr>
          </w:p>
          <w:p w:rsidR="004D33E6" w:rsidRPr="000A50CF" w:rsidRDefault="00DF4407" w:rsidP="00DF4407">
            <w:pPr>
              <w:jc w:val="both"/>
              <w:rPr>
                <w:rFonts w:ascii="Times New Roman" w:hAnsi="Times New Roman" w:cs="Times New Roman"/>
                <w:sz w:val="24"/>
                <w:szCs w:val="24"/>
              </w:rPr>
            </w:pPr>
            <w:r w:rsidRPr="000A50CF">
              <w:rPr>
                <w:rFonts w:ascii="Times New Roman" w:hAnsi="Times New Roman" w:cs="Times New Roman"/>
                <w:sz w:val="24"/>
                <w:szCs w:val="24"/>
              </w:rPr>
              <w:t xml:space="preserve">Further if number of incidents are less than 2 it would </w:t>
            </w:r>
            <w:r w:rsidRPr="000A50CF">
              <w:rPr>
                <w:rFonts w:ascii="Times New Roman" w:hAnsi="Times New Roman" w:cs="Times New Roman"/>
                <w:sz w:val="24"/>
                <w:szCs w:val="24"/>
              </w:rPr>
              <w:lastRenderedPageBreak/>
              <w:t xml:space="preserve">be difficult to assess the performance. </w:t>
            </w:r>
          </w:p>
        </w:tc>
      </w:tr>
      <w:tr w:rsidR="00DF4407" w:rsidRPr="000A50CF" w:rsidTr="00810035">
        <w:tc>
          <w:tcPr>
            <w:tcW w:w="1656" w:type="dxa"/>
          </w:tcPr>
          <w:p w:rsidR="00DF4407" w:rsidRPr="000A50CF" w:rsidRDefault="00DF4407" w:rsidP="004D33E6">
            <w:pPr>
              <w:pStyle w:val="Default"/>
              <w:jc w:val="both"/>
              <w:rPr>
                <w:rFonts w:ascii="Times New Roman" w:hAnsi="Times New Roman" w:cs="Times New Roman"/>
                <w:b/>
                <w:bCs/>
              </w:rPr>
            </w:pPr>
            <w:r w:rsidRPr="000A50CF">
              <w:rPr>
                <w:rFonts w:ascii="Times New Roman" w:hAnsi="Times New Roman" w:cs="Times New Roman"/>
                <w:b/>
                <w:bCs/>
              </w:rPr>
              <w:lastRenderedPageBreak/>
              <w:t>67(3)/Page 123</w:t>
            </w:r>
          </w:p>
        </w:tc>
        <w:tc>
          <w:tcPr>
            <w:tcW w:w="2893" w:type="dxa"/>
          </w:tcPr>
          <w:p w:rsidR="00DF4407" w:rsidRPr="000A50CF" w:rsidRDefault="00DF4407" w:rsidP="004D33E6">
            <w:pPr>
              <w:pStyle w:val="Default"/>
              <w:jc w:val="both"/>
              <w:rPr>
                <w:rFonts w:ascii="Times New Roman" w:hAnsi="Times New Roman" w:cs="Times New Roman"/>
              </w:rPr>
            </w:pPr>
            <w:r w:rsidRPr="000A50CF">
              <w:rPr>
                <w:rFonts w:ascii="Times New Roman" w:hAnsi="Times New Roman" w:cs="Times New Roman"/>
              </w:rPr>
              <w:t>The charges of the communication system shall be a part of the transmission charges and shall be shared by the long term customers.</w:t>
            </w:r>
          </w:p>
        </w:tc>
        <w:tc>
          <w:tcPr>
            <w:tcW w:w="4801" w:type="dxa"/>
            <w:gridSpan w:val="2"/>
          </w:tcPr>
          <w:p w:rsidR="00DF4407" w:rsidRPr="000A50CF" w:rsidRDefault="00DF4407" w:rsidP="00DF4407">
            <w:pPr>
              <w:pStyle w:val="Default"/>
              <w:jc w:val="both"/>
              <w:rPr>
                <w:rFonts w:ascii="Times New Roman" w:hAnsi="Times New Roman" w:cs="Times New Roman"/>
              </w:rPr>
            </w:pPr>
            <w:r w:rsidRPr="000A50CF">
              <w:rPr>
                <w:rFonts w:ascii="Times New Roman" w:hAnsi="Times New Roman" w:cs="Times New Roman"/>
              </w:rPr>
              <w:t xml:space="preserve">In a long run Commission may consider recovery of communication assets separately as recovery period are different and it has high AMC/Technical support charges. Even Availability of Communication Assets has come up. </w:t>
            </w:r>
          </w:p>
        </w:tc>
      </w:tr>
      <w:tr w:rsidR="004D33E6" w:rsidRPr="000A50CF" w:rsidTr="00810035">
        <w:tc>
          <w:tcPr>
            <w:tcW w:w="1656" w:type="dxa"/>
          </w:tcPr>
          <w:p w:rsidR="004D33E6" w:rsidRPr="000A50CF" w:rsidRDefault="004D33E6" w:rsidP="004D33E6">
            <w:pPr>
              <w:pStyle w:val="Default"/>
              <w:jc w:val="both"/>
              <w:rPr>
                <w:rFonts w:ascii="Times New Roman" w:hAnsi="Times New Roman" w:cs="Times New Roman"/>
                <w:b/>
                <w:bCs/>
              </w:rPr>
            </w:pPr>
            <w:r w:rsidRPr="000A50CF">
              <w:rPr>
                <w:rFonts w:ascii="Times New Roman" w:hAnsi="Times New Roman" w:cs="Times New Roman"/>
                <w:b/>
                <w:bCs/>
              </w:rPr>
              <w:t>72(b)(1)/Page 140</w:t>
            </w:r>
          </w:p>
        </w:tc>
        <w:tc>
          <w:tcPr>
            <w:tcW w:w="2893" w:type="dxa"/>
          </w:tcPr>
          <w:p w:rsidR="00051B49" w:rsidRDefault="00051B49" w:rsidP="00051B49">
            <w:pPr>
              <w:pStyle w:val="Default"/>
              <w:numPr>
                <w:ilvl w:val="0"/>
                <w:numId w:val="1"/>
              </w:numPr>
              <w:jc w:val="both"/>
            </w:pPr>
            <w:r>
              <w:t>AC system: 98,50%;</w:t>
            </w:r>
          </w:p>
          <w:p w:rsidR="00051B49" w:rsidRDefault="00051B49" w:rsidP="00051B49">
            <w:pPr>
              <w:pStyle w:val="Default"/>
              <w:numPr>
                <w:ilvl w:val="0"/>
                <w:numId w:val="1"/>
              </w:numPr>
              <w:jc w:val="both"/>
            </w:pPr>
            <w:r>
              <w:t xml:space="preserve"> HVDC bi-pole links and HVDC back-to-back Stations: 97.50%: Provided that no Incentive shall be payable for availability beyond 99.75%: Provided further that for AC system, actual outage hours shall be considered for computation of availability up to two tripping per year. After two tripping in a year, for every tripping, an additional 12 hours of outage shall be considered in addition to the actual outage hours:</w:t>
            </w:r>
          </w:p>
          <w:p w:rsidR="00051B49" w:rsidRPr="000A50CF" w:rsidRDefault="00051B49" w:rsidP="00051B49">
            <w:pPr>
              <w:pStyle w:val="Default"/>
              <w:ind w:left="480"/>
              <w:jc w:val="both"/>
              <w:rPr>
                <w:rFonts w:ascii="Times New Roman" w:hAnsi="Times New Roman" w:cs="Times New Roman"/>
                <w:b/>
                <w:bCs/>
              </w:rPr>
            </w:pPr>
            <w:r>
              <w:t xml:space="preserve">Provided also that in case of an outage of a transmission element affecting evacuation of power from a generating </w:t>
            </w:r>
            <w:r>
              <w:lastRenderedPageBreak/>
              <w:t>station, outage hours shall be multiplied by a factor of 2.</w:t>
            </w:r>
          </w:p>
        </w:tc>
        <w:tc>
          <w:tcPr>
            <w:tcW w:w="2758" w:type="dxa"/>
          </w:tcPr>
          <w:p w:rsidR="00051B49" w:rsidRDefault="00051B49" w:rsidP="00051B49">
            <w:pPr>
              <w:pStyle w:val="Default"/>
              <w:numPr>
                <w:ilvl w:val="0"/>
                <w:numId w:val="1"/>
              </w:numPr>
              <w:jc w:val="both"/>
            </w:pPr>
            <w:r>
              <w:lastRenderedPageBreak/>
              <w:t>AC system: 98.50%;</w:t>
            </w:r>
          </w:p>
          <w:p w:rsidR="00051B49" w:rsidRDefault="00051B49" w:rsidP="00051B49">
            <w:pPr>
              <w:pStyle w:val="Default"/>
              <w:numPr>
                <w:ilvl w:val="0"/>
                <w:numId w:val="1"/>
              </w:numPr>
              <w:jc w:val="both"/>
            </w:pPr>
            <w:r>
              <w:t xml:space="preserve"> HVDC bi-pole links and HVDC back-to-back Stations: 97.50%: Provided that no Incentive shall be payable for availability beyond 99.75%: Provided further that for AC </w:t>
            </w:r>
            <w:r w:rsidRPr="00051B49">
              <w:rPr>
                <w:highlight w:val="yellow"/>
              </w:rPr>
              <w:t>and HVDC</w:t>
            </w:r>
            <w:r>
              <w:t xml:space="preserve"> system, actual outage hours shall be considered for computation of availability up to two tripping per year. After two tripping in a year, for every tripping, an additional 12 hours of outage shall be considered in addition to the actual outage hours:</w:t>
            </w:r>
          </w:p>
          <w:p w:rsidR="004D33E6" w:rsidRPr="000A50CF" w:rsidRDefault="00051B49" w:rsidP="00051B49">
            <w:pPr>
              <w:pStyle w:val="Default"/>
              <w:ind w:left="383"/>
              <w:jc w:val="both"/>
              <w:rPr>
                <w:rFonts w:ascii="Times New Roman" w:hAnsi="Times New Roman" w:cs="Times New Roman"/>
                <w:b/>
                <w:bCs/>
              </w:rPr>
            </w:pPr>
            <w:r>
              <w:t xml:space="preserve">Provided also that in case of an outage of a transmission </w:t>
            </w:r>
            <w:r>
              <w:lastRenderedPageBreak/>
              <w:t>element affecting evacuation of power from a generating station, outage hours shall be multiplied by a factor of 2.</w:t>
            </w:r>
          </w:p>
        </w:tc>
        <w:tc>
          <w:tcPr>
            <w:tcW w:w="2043" w:type="dxa"/>
          </w:tcPr>
          <w:p w:rsidR="004D33E6" w:rsidRDefault="00FE5F78" w:rsidP="004D33E6">
            <w:pPr>
              <w:pStyle w:val="Default"/>
              <w:jc w:val="both"/>
              <w:rPr>
                <w:rFonts w:ascii="Times New Roman" w:hAnsi="Times New Roman" w:cs="Times New Roman"/>
              </w:rPr>
            </w:pPr>
            <w:r w:rsidRPr="000A50CF">
              <w:rPr>
                <w:rFonts w:ascii="Times New Roman" w:hAnsi="Times New Roman" w:cs="Times New Roman"/>
              </w:rPr>
              <w:lastRenderedPageBreak/>
              <w:t>Typographical error</w:t>
            </w:r>
            <w:r w:rsidR="00051B49">
              <w:rPr>
                <w:rFonts w:ascii="Times New Roman" w:hAnsi="Times New Roman" w:cs="Times New Roman"/>
              </w:rPr>
              <w:t xml:space="preserve"> at 98.50%.</w:t>
            </w:r>
          </w:p>
          <w:p w:rsidR="00051B49" w:rsidRPr="000A50CF" w:rsidRDefault="00051B49" w:rsidP="00051B49">
            <w:pPr>
              <w:pStyle w:val="Default"/>
              <w:jc w:val="both"/>
              <w:rPr>
                <w:rFonts w:ascii="Times New Roman" w:hAnsi="Times New Roman" w:cs="Times New Roman"/>
              </w:rPr>
            </w:pPr>
            <w:r>
              <w:rPr>
                <w:rFonts w:ascii="Times New Roman" w:hAnsi="Times New Roman" w:cs="Times New Roman"/>
              </w:rPr>
              <w:t xml:space="preserve">HVDC are critical and any outage is leading to other contingencies. As the margin is already considered in NATAF it may be appropriate to include the clauses of doubling and more than 2 </w:t>
            </w:r>
            <w:proofErr w:type="spellStart"/>
            <w:r>
              <w:rPr>
                <w:rFonts w:ascii="Times New Roman" w:hAnsi="Times New Roman" w:cs="Times New Roman"/>
              </w:rPr>
              <w:t>trippings</w:t>
            </w:r>
            <w:proofErr w:type="spellEnd"/>
            <w:r>
              <w:rPr>
                <w:rFonts w:ascii="Times New Roman" w:hAnsi="Times New Roman" w:cs="Times New Roman"/>
              </w:rPr>
              <w:t xml:space="preserve">. Further Certification is also being done consolidated basis.  </w:t>
            </w:r>
          </w:p>
        </w:tc>
      </w:tr>
      <w:tr w:rsidR="00FE5F78" w:rsidRPr="000A50CF" w:rsidTr="00810035">
        <w:tc>
          <w:tcPr>
            <w:tcW w:w="1656" w:type="dxa"/>
          </w:tcPr>
          <w:p w:rsidR="00FE5F78" w:rsidRPr="000A50CF" w:rsidRDefault="00FE5F78" w:rsidP="00FE5F78">
            <w:pPr>
              <w:pStyle w:val="Default"/>
              <w:jc w:val="both"/>
              <w:rPr>
                <w:rFonts w:ascii="Times New Roman" w:hAnsi="Times New Roman" w:cs="Times New Roman"/>
                <w:b/>
                <w:bCs/>
              </w:rPr>
            </w:pPr>
            <w:r w:rsidRPr="000A50CF">
              <w:rPr>
                <w:rFonts w:ascii="Times New Roman" w:hAnsi="Times New Roman" w:cs="Times New Roman"/>
                <w:b/>
                <w:bCs/>
              </w:rPr>
              <w:lastRenderedPageBreak/>
              <w:t>76(2)/Page 143 &amp; 144</w:t>
            </w:r>
          </w:p>
        </w:tc>
        <w:tc>
          <w:tcPr>
            <w:tcW w:w="2893" w:type="dxa"/>
          </w:tcPr>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 xml:space="preserve">EXPLANATION-I: Shares or allocations of each beneficiary in the total capacity of Central sector generating stations shall be as determined by the Central Government, inclusive of any allocation made out of the unallocated capacity. The shares shall be applied in percentages of installed capacity and shall normally remain constant for a month. Based on the decision of the Central Government, the changes in allocation shall be communicated by the Member-Secretary, Regional Power Committee in advance, at least three days prior to the beginning of a calendar month, except in case of an emergency call for an urgent change in allocations out of unallocated capacity. The total capacity share of a beneficiary would be the sum of its capacity share plus allocation out of the unallocated portion. In the absence of any specific allocation of unallocated power by the Central Government, the unallocated power shall be added to the allocated shares in the same </w:t>
            </w:r>
            <w:r w:rsidRPr="000A50CF">
              <w:rPr>
                <w:rFonts w:ascii="Times New Roman" w:hAnsi="Times New Roman" w:cs="Times New Roman"/>
              </w:rPr>
              <w:lastRenderedPageBreak/>
              <w:t>proportion as the allocated shares.</w:t>
            </w:r>
          </w:p>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 xml:space="preserve">EXPLANATION-II: The beneficiaries may propose surrendering part of their allocated firm share to other States within or outside the region. In such cases, depending upon the technical feasibility of power transfer and specific agreements reached by the generating company with other States within or outside the region for such transfers, the shares of the beneficiaries may be re-allocated by the Central Government for a specific period (in complete months) from the beginning of a calendar month. When such re-allocations are made, the beneficiaries who surrender the share shall not be liable to pay capacity charges for the surrendered share. The capacity charges for the capacity surrendered and reallocated as above shall be paid by the State(s) to whom the surrendered capacity is allocated. Except for the period of reallocation of capacity as above, the beneficiaries of the generating station shall continue to pay the full capacity charges as per allocated capacity shares. Any such reallocation and its reversion shall be communicated to all concerned by the Member Secretary, Regional Power Committee in advance, at </w:t>
            </w:r>
            <w:r w:rsidRPr="000A50CF">
              <w:rPr>
                <w:rFonts w:ascii="Times New Roman" w:hAnsi="Times New Roman" w:cs="Times New Roman"/>
              </w:rPr>
              <w:lastRenderedPageBreak/>
              <w:t>least three days prior to such reallocation or reversion taking effect.</w:t>
            </w:r>
          </w:p>
        </w:tc>
        <w:tc>
          <w:tcPr>
            <w:tcW w:w="2758" w:type="dxa"/>
          </w:tcPr>
          <w:p w:rsidR="00FE5F78" w:rsidRPr="000A50CF" w:rsidRDefault="00FE5F78" w:rsidP="00FE5F78">
            <w:pPr>
              <w:pStyle w:val="Default"/>
              <w:jc w:val="both"/>
              <w:rPr>
                <w:rFonts w:ascii="Times New Roman" w:hAnsi="Times New Roman" w:cs="Times New Roman"/>
                <w:strike/>
              </w:rPr>
            </w:pPr>
            <w:r w:rsidRPr="000A50CF">
              <w:rPr>
                <w:rFonts w:ascii="Times New Roman" w:hAnsi="Times New Roman" w:cs="Times New Roman"/>
              </w:rPr>
              <w:lastRenderedPageBreak/>
              <w:t xml:space="preserve">EXPLANATION-I: Shares or allocations of each beneficiary in the total capacity of Central sector generating stations shall be as determined by the Central Government, inclusive of any allocation made out of the unallocated capacity. The shares shall be applied in percentages of installed capacity and shall normally remain constant for a month. Based on the decision of the Central Government, the changes in allocation shall be communicated by the Member-Secretary, Regional Power Committee in advance, at least three days prior to the beginning of a calendar month, except in case of an emergency call for an urgent change in allocations out of unallocated capacity. The total capacity share of a beneficiary would be the sum of its capacity share plus allocation out of the unallocated portion. </w:t>
            </w:r>
            <w:r w:rsidRPr="000A50CF">
              <w:rPr>
                <w:rFonts w:ascii="Times New Roman" w:hAnsi="Times New Roman" w:cs="Times New Roman"/>
                <w:strike/>
                <w:highlight w:val="yellow"/>
              </w:rPr>
              <w:t xml:space="preserve">In the absence of any specific allocation of unallocated power by the Central Government, the unallocated power shall be </w:t>
            </w:r>
            <w:r w:rsidRPr="000A50CF">
              <w:rPr>
                <w:rFonts w:ascii="Times New Roman" w:hAnsi="Times New Roman" w:cs="Times New Roman"/>
                <w:strike/>
                <w:highlight w:val="yellow"/>
              </w:rPr>
              <w:lastRenderedPageBreak/>
              <w:t>added to the allocated shares in the same proportion as the allocated shares.</w:t>
            </w:r>
          </w:p>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 xml:space="preserve">EXPLANATION-II: The beneficiaries may propose surrendering part of their allocated firm share to other States within or outside the region. In such cases, depending upon the technical feasibility of power transfer and specific agreements reached by the generating company with other States within or outside the region for such transfers, the shares of the beneficiaries may be re-allocated by the Central Government for a specific period (in complete months) from the beginning of a calendar month. When such re-allocations are made, the beneficiaries who surrender the share shall not be liable to pay capacity charges for the surrendered share. The capacity charges for the capacity surrendered and reallocated as above shall be paid by the State(s) to whom the surrendered capacity is allocated. Except for the period of reallocation of capacity as above, the beneficiaries of the generating station shall continue to pay the full capacity charges as per allocated capacity shares. Any such reallocation and </w:t>
            </w:r>
            <w:r w:rsidRPr="000A50CF">
              <w:rPr>
                <w:rFonts w:ascii="Times New Roman" w:hAnsi="Times New Roman" w:cs="Times New Roman"/>
              </w:rPr>
              <w:lastRenderedPageBreak/>
              <w:t>its reversion shall be communicated to all concerned by the Member Secretary, Regional Power Committee in advance, at least three days prior to such reallocation or reversion taking effect.</w:t>
            </w:r>
          </w:p>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EXPLANATION-II</w:t>
            </w:r>
          </w:p>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highlight w:val="yellow"/>
              </w:rPr>
              <w:t xml:space="preserve">The allocation through </w:t>
            </w:r>
            <w:proofErr w:type="spellStart"/>
            <w:r w:rsidRPr="000A50CF">
              <w:rPr>
                <w:rFonts w:ascii="Times New Roman" w:hAnsi="Times New Roman" w:cs="Times New Roman"/>
                <w:highlight w:val="yellow"/>
              </w:rPr>
              <w:t>PUSHPe</w:t>
            </w:r>
            <w:proofErr w:type="spellEnd"/>
            <w:r w:rsidRPr="000A50CF">
              <w:rPr>
                <w:rFonts w:ascii="Times New Roman" w:hAnsi="Times New Roman" w:cs="Times New Roman"/>
                <w:highlight w:val="yellow"/>
              </w:rPr>
              <w:t xml:space="preserve"> portal would be taken care by NLDC/RLDC</w:t>
            </w:r>
            <w:r w:rsidRPr="000A50CF">
              <w:rPr>
                <w:rFonts w:ascii="Times New Roman" w:hAnsi="Times New Roman" w:cs="Times New Roman"/>
              </w:rPr>
              <w:t>.</w:t>
            </w:r>
          </w:p>
        </w:tc>
        <w:tc>
          <w:tcPr>
            <w:tcW w:w="2043" w:type="dxa"/>
          </w:tcPr>
          <w:p w:rsidR="00FE5F78" w:rsidRPr="000A50CF" w:rsidRDefault="00FE5F78" w:rsidP="00FE5F78">
            <w:pPr>
              <w:pStyle w:val="Default"/>
              <w:jc w:val="both"/>
              <w:rPr>
                <w:rFonts w:ascii="Times New Roman" w:hAnsi="Times New Roman" w:cs="Times New Roman"/>
                <w:strike/>
              </w:rPr>
            </w:pPr>
            <w:r w:rsidRPr="000A50CF">
              <w:rPr>
                <w:rFonts w:ascii="Times New Roman" w:hAnsi="Times New Roman" w:cs="Times New Roman"/>
                <w:strike/>
                <w:highlight w:val="yellow"/>
              </w:rPr>
              <w:lastRenderedPageBreak/>
              <w:t>In the absence of any specific allocation of unallocated power by the Central Government, the unallocated power shall be added to the allocated shares in the same proportion as the allocated shares.</w:t>
            </w:r>
          </w:p>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 xml:space="preserve">The above may be deleted as </w:t>
            </w:r>
            <w:proofErr w:type="spellStart"/>
            <w:r w:rsidRPr="000A50CF">
              <w:rPr>
                <w:rFonts w:ascii="Times New Roman" w:hAnsi="Times New Roman" w:cs="Times New Roman"/>
              </w:rPr>
              <w:t>MoP</w:t>
            </w:r>
            <w:proofErr w:type="spellEnd"/>
            <w:r w:rsidRPr="000A50CF">
              <w:rPr>
                <w:rFonts w:ascii="Times New Roman" w:hAnsi="Times New Roman" w:cs="Times New Roman"/>
              </w:rPr>
              <w:t xml:space="preserve">/CEA have clarified that the ratio for sharing of unallocated power as communicated by </w:t>
            </w:r>
            <w:proofErr w:type="spellStart"/>
            <w:r w:rsidRPr="000A50CF">
              <w:rPr>
                <w:rFonts w:ascii="Times New Roman" w:hAnsi="Times New Roman" w:cs="Times New Roman"/>
              </w:rPr>
              <w:t>MoP</w:t>
            </w:r>
            <w:proofErr w:type="spellEnd"/>
            <w:r w:rsidRPr="000A50CF">
              <w:rPr>
                <w:rFonts w:ascii="Times New Roman" w:hAnsi="Times New Roman" w:cs="Times New Roman"/>
              </w:rPr>
              <w:t xml:space="preserve">/CEA has to be used and proportion </w:t>
            </w:r>
            <w:r w:rsidR="008257C1">
              <w:rPr>
                <w:rFonts w:ascii="Times New Roman" w:hAnsi="Times New Roman" w:cs="Times New Roman"/>
              </w:rPr>
              <w:t>of</w:t>
            </w:r>
            <w:r w:rsidRPr="000A50CF">
              <w:rPr>
                <w:rFonts w:ascii="Times New Roman" w:hAnsi="Times New Roman" w:cs="Times New Roman"/>
              </w:rPr>
              <w:t xml:space="preserve"> allocated (firm) share cannot be used.</w:t>
            </w:r>
          </w:p>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 xml:space="preserve">The allocation through </w:t>
            </w:r>
            <w:proofErr w:type="spellStart"/>
            <w:r w:rsidRPr="000A50CF">
              <w:rPr>
                <w:rFonts w:ascii="Times New Roman" w:hAnsi="Times New Roman" w:cs="Times New Roman"/>
              </w:rPr>
              <w:t>PUSHPe</w:t>
            </w:r>
            <w:proofErr w:type="spellEnd"/>
            <w:r w:rsidRPr="000A50CF">
              <w:rPr>
                <w:rFonts w:ascii="Times New Roman" w:hAnsi="Times New Roman" w:cs="Times New Roman"/>
              </w:rPr>
              <w:t xml:space="preserve"> portal also needed to be taken care.</w:t>
            </w:r>
          </w:p>
          <w:p w:rsidR="00FE5F78" w:rsidRPr="000A50CF" w:rsidRDefault="00FE5F78" w:rsidP="00FE5F78">
            <w:pPr>
              <w:pStyle w:val="Default"/>
              <w:jc w:val="both"/>
              <w:rPr>
                <w:rFonts w:ascii="Times New Roman" w:hAnsi="Times New Roman" w:cs="Times New Roman"/>
              </w:rPr>
            </w:pPr>
          </w:p>
        </w:tc>
      </w:tr>
      <w:tr w:rsidR="00FE5F78" w:rsidRPr="000A50CF" w:rsidTr="00810035">
        <w:tc>
          <w:tcPr>
            <w:tcW w:w="1656" w:type="dxa"/>
          </w:tcPr>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lastRenderedPageBreak/>
              <w:t>78(2)/Page 145</w:t>
            </w:r>
          </w:p>
        </w:tc>
        <w:tc>
          <w:tcPr>
            <w:tcW w:w="2893" w:type="dxa"/>
          </w:tcPr>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The charges determined under these regulations in relation to the communication system forming part of the transmission system shall be shared by the beneficiaries or long term customers in accordance with the Sharing Regulations:.</w:t>
            </w:r>
          </w:p>
        </w:tc>
        <w:tc>
          <w:tcPr>
            <w:tcW w:w="4801" w:type="dxa"/>
            <w:gridSpan w:val="2"/>
          </w:tcPr>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In a long run Commission may consider recovery of communication assets separately as recovery period are different and it has high AMC/Technical support charges. Even Availability of Communication Assets has come up.</w:t>
            </w:r>
          </w:p>
        </w:tc>
      </w:tr>
      <w:tr w:rsidR="00FE5F78" w:rsidRPr="000A50CF" w:rsidTr="00810035">
        <w:tc>
          <w:tcPr>
            <w:tcW w:w="1656" w:type="dxa"/>
          </w:tcPr>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80(2) /Page 146</w:t>
            </w:r>
          </w:p>
        </w:tc>
        <w:tc>
          <w:tcPr>
            <w:tcW w:w="2893" w:type="dxa"/>
          </w:tcPr>
          <w:p w:rsidR="00FE5F78" w:rsidRPr="000A50CF" w:rsidRDefault="00FE5F78" w:rsidP="00FE5F78">
            <w:pPr>
              <w:pStyle w:val="Default"/>
              <w:jc w:val="both"/>
              <w:rPr>
                <w:rFonts w:ascii="Times New Roman" w:hAnsi="Times New Roman" w:cs="Times New Roman"/>
                <w:b/>
                <w:bCs/>
              </w:rPr>
            </w:pPr>
            <w:r w:rsidRPr="000A50CF">
              <w:rPr>
                <w:rFonts w:ascii="Times New Roman" w:hAnsi="Times New Roman" w:cs="Times New Roman"/>
              </w:rPr>
              <w:t>Unless otherwise agreed by the parties, the charges payable by a beneficiary or long term customer shall be first adjusted towards a late payment surcharge on the outstanding charges and, thereafter, towards monthly charges billed by the generating company or the transmission licensee, as the case may be, starting from the longest overdue bill</w:t>
            </w:r>
          </w:p>
        </w:tc>
        <w:tc>
          <w:tcPr>
            <w:tcW w:w="2758" w:type="dxa"/>
          </w:tcPr>
          <w:p w:rsidR="00FE5F78" w:rsidRPr="000A50CF" w:rsidRDefault="00D9320E" w:rsidP="00FE5F78">
            <w:pPr>
              <w:pStyle w:val="Default"/>
              <w:jc w:val="both"/>
              <w:rPr>
                <w:rFonts w:ascii="Times New Roman" w:hAnsi="Times New Roman" w:cs="Times New Roman"/>
                <w:b/>
                <w:bCs/>
              </w:rPr>
            </w:pPr>
            <w:r w:rsidRPr="000A50CF">
              <w:rPr>
                <w:rFonts w:ascii="Times New Roman" w:hAnsi="Times New Roman" w:cs="Times New Roman"/>
              </w:rPr>
              <w:t xml:space="preserve">Unless otherwise agreed by the parties, the charges payable by a beneficiary or long term customer </w:t>
            </w:r>
            <w:r w:rsidRPr="000A50CF">
              <w:rPr>
                <w:rFonts w:ascii="Times New Roman" w:hAnsi="Times New Roman" w:cs="Times New Roman"/>
                <w:highlight w:val="yellow"/>
              </w:rPr>
              <w:t>or DIC or GNA Grantee</w:t>
            </w:r>
            <w:r w:rsidRPr="000A50CF">
              <w:rPr>
                <w:rFonts w:ascii="Times New Roman" w:hAnsi="Times New Roman" w:cs="Times New Roman"/>
              </w:rPr>
              <w:t xml:space="preserve"> shall be first adjusted towards a late payment surcharge on the outstanding charges and, thereafter, towards monthly charges billed by the generating company or the transmission licensee, as the case may be, starting from the longest overdue bill</w:t>
            </w:r>
          </w:p>
        </w:tc>
        <w:tc>
          <w:tcPr>
            <w:tcW w:w="2043" w:type="dxa"/>
          </w:tcPr>
          <w:p w:rsidR="00FE5F78" w:rsidRPr="000A50CF" w:rsidRDefault="00D9320E" w:rsidP="00FE5F78">
            <w:pPr>
              <w:pStyle w:val="Default"/>
              <w:jc w:val="both"/>
              <w:rPr>
                <w:rFonts w:ascii="Times New Roman" w:hAnsi="Times New Roman" w:cs="Times New Roman"/>
              </w:rPr>
            </w:pPr>
            <w:r w:rsidRPr="000A50CF">
              <w:rPr>
                <w:rFonts w:ascii="Times New Roman" w:hAnsi="Times New Roman" w:cs="Times New Roman"/>
              </w:rPr>
              <w:t>To cover all the Regulations and to remove ambiguity</w:t>
            </w:r>
          </w:p>
        </w:tc>
      </w:tr>
      <w:tr w:rsidR="00FE5F78" w:rsidRPr="000A50CF" w:rsidTr="00810035">
        <w:tc>
          <w:tcPr>
            <w:tcW w:w="1656" w:type="dxa"/>
          </w:tcPr>
          <w:p w:rsidR="00FE5F78" w:rsidRPr="000A50CF" w:rsidRDefault="00FE5F78" w:rsidP="00FE5F78">
            <w:pPr>
              <w:pStyle w:val="Default"/>
              <w:jc w:val="both"/>
              <w:rPr>
                <w:rFonts w:ascii="Times New Roman" w:hAnsi="Times New Roman" w:cs="Times New Roman"/>
                <w:b/>
                <w:bCs/>
              </w:rPr>
            </w:pPr>
            <w:r w:rsidRPr="000A50CF">
              <w:rPr>
                <w:rFonts w:ascii="Times New Roman" w:hAnsi="Times New Roman" w:cs="Times New Roman"/>
                <w:b/>
                <w:bCs/>
              </w:rPr>
              <w:t>82(2) /Page 149</w:t>
            </w:r>
          </w:p>
        </w:tc>
        <w:tc>
          <w:tcPr>
            <w:tcW w:w="2893" w:type="dxa"/>
          </w:tcPr>
          <w:p w:rsidR="00FE5F78" w:rsidRPr="000A50CF" w:rsidRDefault="00FE5F78" w:rsidP="00FE5F78">
            <w:pPr>
              <w:pStyle w:val="Default"/>
              <w:jc w:val="both"/>
              <w:rPr>
                <w:rFonts w:ascii="Times New Roman" w:hAnsi="Times New Roman" w:cs="Times New Roman"/>
              </w:rPr>
            </w:pPr>
            <w:r w:rsidRPr="000A50CF">
              <w:rPr>
                <w:rFonts w:ascii="Times New Roman" w:hAnsi="Times New Roman" w:cs="Times New Roman"/>
              </w:rPr>
              <w:t xml:space="preserve">Provided that the beneficiaries or the long term customers shall not withhold any payment on account of the interest claimed by the generating company or the </w:t>
            </w:r>
            <w:r w:rsidRPr="000A50CF">
              <w:rPr>
                <w:rFonts w:ascii="Times New Roman" w:hAnsi="Times New Roman" w:cs="Times New Roman"/>
              </w:rPr>
              <w:lastRenderedPageBreak/>
              <w:t>transmission licensee during the pendency of any dispute arising out of re-financing of the loan.</w:t>
            </w:r>
          </w:p>
        </w:tc>
        <w:tc>
          <w:tcPr>
            <w:tcW w:w="2758" w:type="dxa"/>
          </w:tcPr>
          <w:p w:rsidR="00FE5F78" w:rsidRPr="000A50CF" w:rsidRDefault="00D9320E" w:rsidP="00FE5F78">
            <w:pPr>
              <w:pStyle w:val="Default"/>
              <w:jc w:val="both"/>
              <w:rPr>
                <w:rFonts w:ascii="Times New Roman" w:hAnsi="Times New Roman" w:cs="Times New Roman"/>
              </w:rPr>
            </w:pPr>
            <w:r w:rsidRPr="000A50CF">
              <w:rPr>
                <w:rFonts w:ascii="Times New Roman" w:hAnsi="Times New Roman" w:cs="Times New Roman"/>
              </w:rPr>
              <w:lastRenderedPageBreak/>
              <w:t xml:space="preserve">Provided that the beneficiaries or the long term customers </w:t>
            </w:r>
            <w:r w:rsidRPr="000A50CF">
              <w:rPr>
                <w:rFonts w:ascii="Times New Roman" w:hAnsi="Times New Roman" w:cs="Times New Roman"/>
                <w:highlight w:val="yellow"/>
              </w:rPr>
              <w:t>or DIC or GNA Grantee</w:t>
            </w:r>
            <w:r w:rsidRPr="000A50CF">
              <w:rPr>
                <w:rFonts w:ascii="Times New Roman" w:hAnsi="Times New Roman" w:cs="Times New Roman"/>
              </w:rPr>
              <w:t xml:space="preserve"> shall not withhold any payment on account of the interest claimed by the generating </w:t>
            </w:r>
            <w:r w:rsidRPr="000A50CF">
              <w:rPr>
                <w:rFonts w:ascii="Times New Roman" w:hAnsi="Times New Roman" w:cs="Times New Roman"/>
              </w:rPr>
              <w:lastRenderedPageBreak/>
              <w:t>company or the transmission licensee during the pendency of any dispute arising out of re-financing of the loan.</w:t>
            </w:r>
          </w:p>
        </w:tc>
        <w:tc>
          <w:tcPr>
            <w:tcW w:w="2043" w:type="dxa"/>
          </w:tcPr>
          <w:p w:rsidR="00FE5F78" w:rsidRPr="000A50CF" w:rsidRDefault="00D9320E" w:rsidP="00FE5F78">
            <w:pPr>
              <w:pStyle w:val="Default"/>
              <w:jc w:val="both"/>
              <w:rPr>
                <w:rFonts w:ascii="Times New Roman" w:hAnsi="Times New Roman" w:cs="Times New Roman"/>
              </w:rPr>
            </w:pPr>
            <w:r w:rsidRPr="000A50CF">
              <w:rPr>
                <w:rFonts w:ascii="Times New Roman" w:hAnsi="Times New Roman" w:cs="Times New Roman"/>
              </w:rPr>
              <w:lastRenderedPageBreak/>
              <w:t>To cover all the Regulations and to remove ambiguity</w:t>
            </w:r>
          </w:p>
        </w:tc>
      </w:tr>
      <w:tr w:rsidR="00D9320E" w:rsidRPr="000A50CF" w:rsidTr="00810035">
        <w:tc>
          <w:tcPr>
            <w:tcW w:w="1656" w:type="dxa"/>
          </w:tcPr>
          <w:p w:rsidR="00D9320E" w:rsidRPr="000A50CF" w:rsidRDefault="00D9320E" w:rsidP="00D9320E">
            <w:pPr>
              <w:pStyle w:val="Default"/>
              <w:jc w:val="both"/>
              <w:rPr>
                <w:rFonts w:ascii="Times New Roman" w:hAnsi="Times New Roman" w:cs="Times New Roman"/>
                <w:b/>
                <w:bCs/>
              </w:rPr>
            </w:pPr>
            <w:r w:rsidRPr="000A50CF">
              <w:rPr>
                <w:rFonts w:ascii="Times New Roman" w:hAnsi="Times New Roman" w:cs="Times New Roman"/>
                <w:b/>
                <w:bCs/>
              </w:rPr>
              <w:lastRenderedPageBreak/>
              <w:t>94(1) &amp;(2)/Page 155</w:t>
            </w:r>
          </w:p>
        </w:tc>
        <w:tc>
          <w:tcPr>
            <w:tcW w:w="2893" w:type="dxa"/>
          </w:tcPr>
          <w:p w:rsidR="00D9320E" w:rsidRPr="000A50CF" w:rsidRDefault="00D9320E" w:rsidP="00D9320E">
            <w:pPr>
              <w:pStyle w:val="Default"/>
              <w:jc w:val="both"/>
              <w:rPr>
                <w:rFonts w:ascii="Times New Roman" w:hAnsi="Times New Roman" w:cs="Times New Roman"/>
              </w:rPr>
            </w:pPr>
            <w:r w:rsidRPr="000A50CF">
              <w:rPr>
                <w:rFonts w:ascii="Times New Roman" w:hAnsi="Times New Roman" w:cs="Times New Roman"/>
              </w:rPr>
              <w:t xml:space="preserve">The application filing fee and the expenses incurred on publication of notices in the application for approval of tariff, may at the discretion of the Commission, be allowed to be recovered by the generating company or the transmission licensee, as the case may be, directly from the beneficiaries or the long term customers, as the case may be. </w:t>
            </w:r>
          </w:p>
          <w:p w:rsidR="00D9320E" w:rsidRPr="000A50CF" w:rsidRDefault="00D9320E" w:rsidP="00D9320E">
            <w:pPr>
              <w:pStyle w:val="Default"/>
              <w:jc w:val="both"/>
              <w:rPr>
                <w:rFonts w:ascii="Times New Roman" w:hAnsi="Times New Roman" w:cs="Times New Roman"/>
                <w:b/>
                <w:bCs/>
              </w:rPr>
            </w:pPr>
            <w:r w:rsidRPr="000A50CF">
              <w:rPr>
                <w:rFonts w:ascii="Times New Roman" w:hAnsi="Times New Roman" w:cs="Times New Roman"/>
              </w:rPr>
              <w:t>(2) The following fees and charges shall be reimbursed directly by the beneficiaries in proportion to their allocation in the generating stations or by the long term customers in proportion to their share in the inter-State transmission systems determined in accordance with the Central Electricity Regulatory Commission (Sharing of inter-State Transmission Charges and Losses) Regulations, 2020, as amended from time to time.</w:t>
            </w:r>
          </w:p>
        </w:tc>
        <w:tc>
          <w:tcPr>
            <w:tcW w:w="2758" w:type="dxa"/>
          </w:tcPr>
          <w:p w:rsidR="00D9320E" w:rsidRPr="000A50CF" w:rsidRDefault="00D9320E" w:rsidP="00D9320E">
            <w:pPr>
              <w:pStyle w:val="Default"/>
              <w:jc w:val="both"/>
              <w:rPr>
                <w:rFonts w:ascii="Times New Roman" w:hAnsi="Times New Roman" w:cs="Times New Roman"/>
              </w:rPr>
            </w:pPr>
            <w:r w:rsidRPr="000A50CF">
              <w:rPr>
                <w:rFonts w:ascii="Times New Roman" w:hAnsi="Times New Roman" w:cs="Times New Roman"/>
              </w:rPr>
              <w:t>The application filing fee and the expenses incurred on publication of notices in the application for approval of tariff, may at the discretion of the Commission, be allowed to be recovered by the generating company or the transmission licensee, as the case may be, directly from the beneficiaries or the long term customers/</w:t>
            </w:r>
            <w:r w:rsidRPr="000A50CF">
              <w:rPr>
                <w:rFonts w:ascii="Times New Roman" w:hAnsi="Times New Roman" w:cs="Times New Roman"/>
                <w:highlight w:val="yellow"/>
              </w:rPr>
              <w:t>GNA Grantee</w:t>
            </w:r>
            <w:r w:rsidRPr="000A50CF">
              <w:rPr>
                <w:rFonts w:ascii="Times New Roman" w:hAnsi="Times New Roman" w:cs="Times New Roman"/>
              </w:rPr>
              <w:t xml:space="preserve">, as the case may be. </w:t>
            </w:r>
          </w:p>
          <w:p w:rsidR="00D9320E" w:rsidRPr="000A50CF" w:rsidRDefault="00D9320E" w:rsidP="00D9320E">
            <w:pPr>
              <w:pStyle w:val="Default"/>
              <w:jc w:val="both"/>
              <w:rPr>
                <w:rFonts w:ascii="Times New Roman" w:hAnsi="Times New Roman" w:cs="Times New Roman"/>
                <w:b/>
                <w:bCs/>
              </w:rPr>
            </w:pPr>
            <w:r w:rsidRPr="000A50CF">
              <w:rPr>
                <w:rFonts w:ascii="Times New Roman" w:hAnsi="Times New Roman" w:cs="Times New Roman"/>
              </w:rPr>
              <w:t>(2) The following fees and charges shall be reimbursed directly by the beneficiaries in proportion to their allocation in the generating stations or by the long term customers/</w:t>
            </w:r>
            <w:r w:rsidRPr="000A50CF">
              <w:rPr>
                <w:rFonts w:ascii="Times New Roman" w:hAnsi="Times New Roman" w:cs="Times New Roman"/>
                <w:highlight w:val="yellow"/>
              </w:rPr>
              <w:t>GNA Grantee</w:t>
            </w:r>
            <w:r w:rsidRPr="000A50CF">
              <w:rPr>
                <w:rFonts w:ascii="Times New Roman" w:hAnsi="Times New Roman" w:cs="Times New Roman"/>
              </w:rPr>
              <w:t xml:space="preserve"> in proportion to their share in the inter-State transmission systems determined in accordance with the Central Electricity Regulatory Commission (Sharing of inter-State Transmission Charges and Losses) Regulations, 2020, as amended from time to time.</w:t>
            </w:r>
          </w:p>
        </w:tc>
        <w:tc>
          <w:tcPr>
            <w:tcW w:w="2043" w:type="dxa"/>
          </w:tcPr>
          <w:p w:rsidR="00D9320E" w:rsidRPr="000A50CF" w:rsidRDefault="008E7A1C" w:rsidP="00D9320E">
            <w:pPr>
              <w:pStyle w:val="Default"/>
              <w:jc w:val="both"/>
              <w:rPr>
                <w:rFonts w:ascii="Times New Roman" w:hAnsi="Times New Roman" w:cs="Times New Roman"/>
              </w:rPr>
            </w:pPr>
            <w:r w:rsidRPr="000A50CF">
              <w:rPr>
                <w:rFonts w:ascii="Times New Roman" w:hAnsi="Times New Roman" w:cs="Times New Roman"/>
              </w:rPr>
              <w:t>To cover all the Regulations and to remove ambiguity</w:t>
            </w:r>
          </w:p>
        </w:tc>
      </w:tr>
      <w:tr w:rsidR="001461DD" w:rsidRPr="000A50CF" w:rsidTr="00810035">
        <w:tc>
          <w:tcPr>
            <w:tcW w:w="1656" w:type="dxa"/>
          </w:tcPr>
          <w:p w:rsidR="001461DD" w:rsidRPr="000A50CF" w:rsidRDefault="001461DD" w:rsidP="00D9320E">
            <w:pPr>
              <w:pStyle w:val="Default"/>
              <w:jc w:val="both"/>
              <w:rPr>
                <w:rFonts w:ascii="Times New Roman" w:hAnsi="Times New Roman" w:cs="Times New Roman"/>
              </w:rPr>
            </w:pPr>
            <w:r w:rsidRPr="000A50CF">
              <w:rPr>
                <w:rFonts w:ascii="Times New Roman" w:hAnsi="Times New Roman" w:cs="Times New Roman"/>
              </w:rPr>
              <w:t>Appendix-IV</w:t>
            </w:r>
          </w:p>
          <w:p w:rsidR="001461DD" w:rsidRPr="000A50CF" w:rsidRDefault="00DB5470" w:rsidP="00DB5470">
            <w:pPr>
              <w:pStyle w:val="Default"/>
              <w:jc w:val="both"/>
              <w:rPr>
                <w:rFonts w:ascii="Times New Roman" w:hAnsi="Times New Roman" w:cs="Times New Roman"/>
                <w:b/>
                <w:bCs/>
              </w:rPr>
            </w:pPr>
            <w:r w:rsidRPr="000A50CF">
              <w:rPr>
                <w:rFonts w:ascii="Times New Roman" w:hAnsi="Times New Roman" w:cs="Times New Roman"/>
              </w:rPr>
              <w:t xml:space="preserve">(1) </w:t>
            </w:r>
            <w:r w:rsidR="001461DD" w:rsidRPr="000A50CF">
              <w:rPr>
                <w:rFonts w:ascii="Times New Roman" w:hAnsi="Times New Roman" w:cs="Times New Roman"/>
              </w:rPr>
              <w:t>Page 166</w:t>
            </w:r>
          </w:p>
        </w:tc>
        <w:tc>
          <w:tcPr>
            <w:tcW w:w="2893" w:type="dxa"/>
          </w:tcPr>
          <w:p w:rsidR="001461DD" w:rsidRPr="000A50CF" w:rsidRDefault="001461DD" w:rsidP="00D9320E">
            <w:pPr>
              <w:pStyle w:val="Default"/>
              <w:jc w:val="both"/>
              <w:rPr>
                <w:rFonts w:ascii="Times New Roman" w:hAnsi="Times New Roman" w:cs="Times New Roman"/>
              </w:rPr>
            </w:pPr>
            <w:r w:rsidRPr="000A50CF">
              <w:rPr>
                <w:rFonts w:ascii="Times New Roman" w:hAnsi="Times New Roman" w:cs="Times New Roman"/>
              </w:rPr>
              <w:t>Transmission system availability factor for nth calendar month (“</w:t>
            </w:r>
            <w:proofErr w:type="spellStart"/>
            <w:r w:rsidRPr="000A50CF">
              <w:rPr>
                <w:rFonts w:ascii="Times New Roman" w:hAnsi="Times New Roman" w:cs="Times New Roman"/>
              </w:rPr>
              <w:t>TAFPn</w:t>
            </w:r>
            <w:proofErr w:type="spellEnd"/>
            <w:r w:rsidRPr="000A50CF">
              <w:rPr>
                <w:rFonts w:ascii="Times New Roman" w:hAnsi="Times New Roman" w:cs="Times New Roman"/>
              </w:rPr>
              <w:t xml:space="preserve">”) shall be calculated by the respective transmission licensee, verified by the </w:t>
            </w:r>
            <w:r w:rsidRPr="000A50CF">
              <w:rPr>
                <w:rFonts w:ascii="Times New Roman" w:hAnsi="Times New Roman" w:cs="Times New Roman"/>
              </w:rPr>
              <w:lastRenderedPageBreak/>
              <w:t>concerned Regional Load Dispatch Centre (RLDC) and certified by the Member-Secretary, Regional Power Committee of the region concerned, separately for each AC and HVDC transmission system and grouped according to sharing of transmission charges. In the case of the AC system, transmission System Availability shall be calculated separately for each Regional Transmission System and inter-regional transmission system. In the case of the HVDC system, transmission System Availability shall be calculated on a consolidated basis for all inter-state HVDC systems.</w:t>
            </w:r>
          </w:p>
        </w:tc>
        <w:tc>
          <w:tcPr>
            <w:tcW w:w="2758" w:type="dxa"/>
          </w:tcPr>
          <w:p w:rsidR="001461DD" w:rsidRPr="000A50CF" w:rsidRDefault="001461DD" w:rsidP="003A4D75">
            <w:pPr>
              <w:pStyle w:val="Default"/>
              <w:jc w:val="both"/>
              <w:rPr>
                <w:rFonts w:ascii="Times New Roman" w:hAnsi="Times New Roman" w:cs="Times New Roman"/>
              </w:rPr>
            </w:pPr>
            <w:r w:rsidRPr="000A50CF">
              <w:rPr>
                <w:rFonts w:ascii="Times New Roman" w:hAnsi="Times New Roman" w:cs="Times New Roman"/>
              </w:rPr>
              <w:lastRenderedPageBreak/>
              <w:t xml:space="preserve">Transmission system availability factor for nth calendar month </w:t>
            </w:r>
            <w:r w:rsidRPr="000A50CF">
              <w:rPr>
                <w:rFonts w:ascii="Times New Roman" w:hAnsi="Times New Roman" w:cs="Times New Roman"/>
                <w:highlight w:val="yellow"/>
              </w:rPr>
              <w:t>(“</w:t>
            </w:r>
            <w:proofErr w:type="spellStart"/>
            <w:r w:rsidRPr="000A50CF">
              <w:rPr>
                <w:rFonts w:ascii="Times New Roman" w:hAnsi="Times New Roman" w:cs="Times New Roman"/>
                <w:highlight w:val="yellow"/>
              </w:rPr>
              <w:t>TAFMn</w:t>
            </w:r>
            <w:proofErr w:type="spellEnd"/>
            <w:r w:rsidRPr="000A50CF">
              <w:rPr>
                <w:rFonts w:ascii="Times New Roman" w:hAnsi="Times New Roman" w:cs="Times New Roman"/>
                <w:highlight w:val="yellow"/>
              </w:rPr>
              <w:t>”)</w:t>
            </w:r>
            <w:r w:rsidRPr="000A50CF">
              <w:rPr>
                <w:rFonts w:ascii="Times New Roman" w:hAnsi="Times New Roman" w:cs="Times New Roman"/>
              </w:rPr>
              <w:t xml:space="preserve"> shall be calculated by the respective transmission </w:t>
            </w:r>
            <w:r w:rsidRPr="000A50CF">
              <w:rPr>
                <w:rFonts w:ascii="Times New Roman" w:hAnsi="Times New Roman" w:cs="Times New Roman"/>
              </w:rPr>
              <w:lastRenderedPageBreak/>
              <w:t>licensee, verified by the concerned Regional Load Dispatch Centre (RLDC) and certified by the Member-Secretary, Regional Power Committee of the region concerned, separately for each AC and HVDC transmission system and grouped according to sharing of transmission charges. In the case of the AC system, transmission System Availability shall be calculated separately for each Regional Transmission System and inter-regional transmission system. In the case of the HVDC system</w:t>
            </w:r>
            <w:r w:rsidR="003A4D75" w:rsidRPr="000A50CF">
              <w:rPr>
                <w:rFonts w:ascii="Times New Roman" w:hAnsi="Times New Roman" w:cs="Times New Roman"/>
              </w:rPr>
              <w:t xml:space="preserve"> </w:t>
            </w:r>
            <w:r w:rsidR="003A4D75" w:rsidRPr="000A50CF">
              <w:rPr>
                <w:rFonts w:ascii="Times New Roman" w:hAnsi="Times New Roman" w:cs="Times New Roman"/>
                <w:highlight w:val="yellow"/>
              </w:rPr>
              <w:t>which is 100% in National Component</w:t>
            </w:r>
            <w:r w:rsidRPr="000A50CF">
              <w:rPr>
                <w:rFonts w:ascii="Times New Roman" w:hAnsi="Times New Roman" w:cs="Times New Roman"/>
                <w:highlight w:val="yellow"/>
              </w:rPr>
              <w:t>,</w:t>
            </w:r>
            <w:r w:rsidRPr="000A50CF">
              <w:rPr>
                <w:rFonts w:ascii="Times New Roman" w:hAnsi="Times New Roman" w:cs="Times New Roman"/>
              </w:rPr>
              <w:t xml:space="preserve"> transmission System Availability shall be calculated on a consolidated basis for all inter-state HVDC systems </w:t>
            </w:r>
            <w:r w:rsidRPr="000A50CF">
              <w:rPr>
                <w:rFonts w:ascii="Times New Roman" w:hAnsi="Times New Roman" w:cs="Times New Roman"/>
                <w:highlight w:val="yellow"/>
              </w:rPr>
              <w:t xml:space="preserve">by Member Secretary of </w:t>
            </w:r>
            <w:r w:rsidR="008E7A1C">
              <w:rPr>
                <w:rFonts w:ascii="Times New Roman" w:hAnsi="Times New Roman" w:cs="Times New Roman"/>
                <w:highlight w:val="yellow"/>
              </w:rPr>
              <w:t>one of the RPCs</w:t>
            </w:r>
            <w:r w:rsidRPr="000A50CF">
              <w:rPr>
                <w:rFonts w:ascii="Times New Roman" w:hAnsi="Times New Roman" w:cs="Times New Roman"/>
                <w:highlight w:val="yellow"/>
              </w:rPr>
              <w:t>.</w:t>
            </w:r>
            <w:r w:rsidRPr="000A50CF">
              <w:rPr>
                <w:rFonts w:ascii="Times New Roman" w:hAnsi="Times New Roman" w:cs="Times New Roman"/>
              </w:rPr>
              <w:t xml:space="preserve"> </w:t>
            </w:r>
            <w:r w:rsidR="008E7A1C" w:rsidRPr="000A50CF">
              <w:rPr>
                <w:rFonts w:ascii="Times New Roman" w:hAnsi="Times New Roman" w:cs="Times New Roman"/>
                <w:highlight w:val="yellow"/>
              </w:rPr>
              <w:t>The certified</w:t>
            </w:r>
            <w:r w:rsidRPr="000A50CF">
              <w:rPr>
                <w:rFonts w:ascii="Times New Roman" w:hAnsi="Times New Roman" w:cs="Times New Roman"/>
                <w:highlight w:val="yellow"/>
              </w:rPr>
              <w:t xml:space="preserve"> outage data in respect of HVDC systems by respective RPC to </w:t>
            </w:r>
            <w:r w:rsidR="008E7A1C">
              <w:rPr>
                <w:rFonts w:ascii="Times New Roman" w:hAnsi="Times New Roman" w:cs="Times New Roman"/>
                <w:highlight w:val="yellow"/>
              </w:rPr>
              <w:t>Nodal RPC</w:t>
            </w:r>
            <w:r w:rsidRPr="000A50CF">
              <w:rPr>
                <w:rFonts w:ascii="Times New Roman" w:hAnsi="Times New Roman" w:cs="Times New Roman"/>
                <w:highlight w:val="yellow"/>
              </w:rPr>
              <w:t xml:space="preserve"> and the Availability Certificate would be furnished to all RPCs by </w:t>
            </w:r>
            <w:r w:rsidR="008E7A1C">
              <w:rPr>
                <w:rFonts w:ascii="Times New Roman" w:hAnsi="Times New Roman" w:cs="Times New Roman"/>
                <w:highlight w:val="yellow"/>
              </w:rPr>
              <w:t xml:space="preserve">Nodal </w:t>
            </w:r>
            <w:r w:rsidRPr="000A50CF">
              <w:rPr>
                <w:rFonts w:ascii="Times New Roman" w:hAnsi="Times New Roman" w:cs="Times New Roman"/>
                <w:highlight w:val="yellow"/>
              </w:rPr>
              <w:t>RPC which would be put up on RPC website.</w:t>
            </w:r>
          </w:p>
          <w:p w:rsidR="001F29E9" w:rsidRPr="000A50CF" w:rsidRDefault="001F29E9" w:rsidP="008E7A1C">
            <w:pPr>
              <w:pStyle w:val="Default"/>
              <w:jc w:val="both"/>
              <w:rPr>
                <w:rFonts w:ascii="Times New Roman" w:hAnsi="Times New Roman" w:cs="Times New Roman"/>
              </w:rPr>
            </w:pPr>
            <w:r w:rsidRPr="000A50CF">
              <w:rPr>
                <w:rFonts w:ascii="Times New Roman" w:hAnsi="Times New Roman" w:cs="Times New Roman"/>
              </w:rPr>
              <w:t xml:space="preserve">In the case of the HVDC system </w:t>
            </w:r>
            <w:r w:rsidRPr="000A50CF">
              <w:rPr>
                <w:rFonts w:ascii="Times New Roman" w:hAnsi="Times New Roman" w:cs="Times New Roman"/>
                <w:highlight w:val="yellow"/>
              </w:rPr>
              <w:t>which is paid by Region,</w:t>
            </w:r>
            <w:r w:rsidRPr="000A50CF">
              <w:rPr>
                <w:rFonts w:ascii="Times New Roman" w:hAnsi="Times New Roman" w:cs="Times New Roman"/>
              </w:rPr>
              <w:t xml:space="preserve"> transmission System Availability shall be calculated on a consolidated basis for all such inter-state HVDC </w:t>
            </w:r>
            <w:r w:rsidRPr="000A50CF">
              <w:rPr>
                <w:rFonts w:ascii="Times New Roman" w:hAnsi="Times New Roman" w:cs="Times New Roman"/>
              </w:rPr>
              <w:lastRenderedPageBreak/>
              <w:t xml:space="preserve">systems </w:t>
            </w:r>
            <w:r w:rsidRPr="000A50CF">
              <w:rPr>
                <w:rFonts w:ascii="Times New Roman" w:hAnsi="Times New Roman" w:cs="Times New Roman"/>
                <w:highlight w:val="yellow"/>
              </w:rPr>
              <w:t xml:space="preserve">by Member Secretary </w:t>
            </w:r>
            <w:proofErr w:type="gramStart"/>
            <w:r w:rsidRPr="000A50CF">
              <w:rPr>
                <w:rFonts w:ascii="Times New Roman" w:hAnsi="Times New Roman" w:cs="Times New Roman"/>
                <w:highlight w:val="yellow"/>
              </w:rPr>
              <w:t>of  that</w:t>
            </w:r>
            <w:proofErr w:type="gramEnd"/>
            <w:r w:rsidRPr="000A50CF">
              <w:rPr>
                <w:rFonts w:ascii="Times New Roman" w:hAnsi="Times New Roman" w:cs="Times New Roman"/>
                <w:highlight w:val="yellow"/>
              </w:rPr>
              <w:t xml:space="preserve"> Region.</w:t>
            </w:r>
          </w:p>
        </w:tc>
        <w:tc>
          <w:tcPr>
            <w:tcW w:w="2043" w:type="dxa"/>
          </w:tcPr>
          <w:p w:rsidR="001461DD" w:rsidRPr="000A50CF" w:rsidRDefault="001461DD" w:rsidP="00D9320E">
            <w:pPr>
              <w:pStyle w:val="Default"/>
              <w:jc w:val="both"/>
              <w:rPr>
                <w:rFonts w:ascii="Times New Roman" w:hAnsi="Times New Roman" w:cs="Times New Roman"/>
              </w:rPr>
            </w:pPr>
            <w:r w:rsidRPr="000A50CF">
              <w:rPr>
                <w:rFonts w:ascii="Times New Roman" w:hAnsi="Times New Roman" w:cs="Times New Roman"/>
                <w:highlight w:val="yellow"/>
              </w:rPr>
              <w:lastRenderedPageBreak/>
              <w:t>(“</w:t>
            </w:r>
            <w:proofErr w:type="spellStart"/>
            <w:r w:rsidRPr="000A50CF">
              <w:rPr>
                <w:rFonts w:ascii="Times New Roman" w:hAnsi="Times New Roman" w:cs="Times New Roman"/>
                <w:highlight w:val="yellow"/>
              </w:rPr>
              <w:t>TAFMn</w:t>
            </w:r>
            <w:proofErr w:type="spellEnd"/>
            <w:r w:rsidRPr="000A50CF">
              <w:rPr>
                <w:rFonts w:ascii="Times New Roman" w:hAnsi="Times New Roman" w:cs="Times New Roman"/>
                <w:highlight w:val="yellow"/>
              </w:rPr>
              <w:t>”)</w:t>
            </w:r>
            <w:r w:rsidRPr="000A50CF">
              <w:rPr>
                <w:rFonts w:ascii="Times New Roman" w:hAnsi="Times New Roman" w:cs="Times New Roman"/>
              </w:rPr>
              <w:t xml:space="preserve"> the typographical error may be corrected.</w:t>
            </w:r>
          </w:p>
          <w:p w:rsidR="001F29E9" w:rsidRPr="000A50CF" w:rsidRDefault="001461DD" w:rsidP="00D9320E">
            <w:pPr>
              <w:pStyle w:val="Default"/>
              <w:jc w:val="both"/>
              <w:rPr>
                <w:rFonts w:ascii="Times New Roman" w:hAnsi="Times New Roman" w:cs="Times New Roman"/>
              </w:rPr>
            </w:pPr>
            <w:r w:rsidRPr="000A50CF">
              <w:rPr>
                <w:rFonts w:ascii="Times New Roman" w:hAnsi="Times New Roman" w:cs="Times New Roman"/>
              </w:rPr>
              <w:t xml:space="preserve">Outage Certification by </w:t>
            </w:r>
            <w:r w:rsidRPr="000A50CF">
              <w:rPr>
                <w:rFonts w:ascii="Times New Roman" w:hAnsi="Times New Roman" w:cs="Times New Roman"/>
              </w:rPr>
              <w:lastRenderedPageBreak/>
              <w:t xml:space="preserve">SRPC is being done and being furnished but final availability is not being communicated by CTUIL to RPCs in timely manner nor is it displayed in transparent manner. Therefore it is suggested that </w:t>
            </w:r>
            <w:r w:rsidR="008E7A1C">
              <w:rPr>
                <w:rFonts w:ascii="Times New Roman" w:hAnsi="Times New Roman" w:cs="Times New Roman"/>
              </w:rPr>
              <w:t>one of the RPC</w:t>
            </w:r>
            <w:r w:rsidRPr="000A50CF">
              <w:rPr>
                <w:rFonts w:ascii="Times New Roman" w:hAnsi="Times New Roman" w:cs="Times New Roman"/>
              </w:rPr>
              <w:t xml:space="preserve"> may be entrusted the Availability Certification of HVDC </w:t>
            </w:r>
            <w:r w:rsidR="001F29E9" w:rsidRPr="000A50CF">
              <w:rPr>
                <w:rFonts w:ascii="Times New Roman" w:hAnsi="Times New Roman" w:cs="Times New Roman"/>
              </w:rPr>
              <w:t>System.</w:t>
            </w:r>
          </w:p>
          <w:p w:rsidR="001461DD" w:rsidRPr="000A50CF" w:rsidRDefault="001F29E9" w:rsidP="00D9320E">
            <w:pPr>
              <w:pStyle w:val="Default"/>
              <w:jc w:val="both"/>
              <w:rPr>
                <w:rFonts w:ascii="Times New Roman" w:hAnsi="Times New Roman" w:cs="Times New Roman"/>
              </w:rPr>
            </w:pPr>
            <w:r w:rsidRPr="000A50CF">
              <w:rPr>
                <w:rFonts w:ascii="Times New Roman" w:hAnsi="Times New Roman" w:cs="Times New Roman"/>
              </w:rPr>
              <w:t xml:space="preserve">In case of HVDC Asset being shared on Regional </w:t>
            </w:r>
            <w:proofErr w:type="gramStart"/>
            <w:r w:rsidRPr="000A50CF">
              <w:rPr>
                <w:rFonts w:ascii="Times New Roman" w:hAnsi="Times New Roman" w:cs="Times New Roman"/>
              </w:rPr>
              <w:t xml:space="preserve">basis </w:t>
            </w:r>
            <w:r w:rsidR="001461DD" w:rsidRPr="000A50CF">
              <w:rPr>
                <w:rFonts w:ascii="Times New Roman" w:hAnsi="Times New Roman" w:cs="Times New Roman"/>
              </w:rPr>
              <w:t xml:space="preserve"> </w:t>
            </w:r>
            <w:r w:rsidRPr="000A50CF">
              <w:rPr>
                <w:rFonts w:ascii="Times New Roman" w:hAnsi="Times New Roman" w:cs="Times New Roman"/>
              </w:rPr>
              <w:t>the</w:t>
            </w:r>
            <w:proofErr w:type="gramEnd"/>
            <w:r w:rsidRPr="000A50CF">
              <w:rPr>
                <w:rFonts w:ascii="Times New Roman" w:hAnsi="Times New Roman" w:cs="Times New Roman"/>
              </w:rPr>
              <w:t xml:space="preserve"> Member Secretary of the Region may be entrusted with Availability Certification. </w:t>
            </w:r>
          </w:p>
        </w:tc>
      </w:tr>
      <w:tr w:rsidR="00D9320E" w:rsidRPr="000A50CF" w:rsidTr="00810035">
        <w:tc>
          <w:tcPr>
            <w:tcW w:w="1656" w:type="dxa"/>
          </w:tcPr>
          <w:p w:rsidR="00DB5470" w:rsidRPr="000A50CF" w:rsidRDefault="00DB5470" w:rsidP="00DB5470">
            <w:pPr>
              <w:pStyle w:val="Default"/>
              <w:jc w:val="both"/>
              <w:rPr>
                <w:rFonts w:ascii="Times New Roman" w:hAnsi="Times New Roman" w:cs="Times New Roman"/>
              </w:rPr>
            </w:pPr>
            <w:r w:rsidRPr="000A50CF">
              <w:rPr>
                <w:rFonts w:ascii="Times New Roman" w:hAnsi="Times New Roman" w:cs="Times New Roman"/>
              </w:rPr>
              <w:lastRenderedPageBreak/>
              <w:t>Appendix-IV</w:t>
            </w:r>
          </w:p>
          <w:p w:rsidR="00DB5470" w:rsidRPr="000A50CF" w:rsidRDefault="00DB5470" w:rsidP="00DB5470">
            <w:pPr>
              <w:pStyle w:val="Default"/>
              <w:jc w:val="both"/>
              <w:rPr>
                <w:rFonts w:ascii="Times New Roman" w:hAnsi="Times New Roman" w:cs="Times New Roman"/>
              </w:rPr>
            </w:pPr>
            <w:r w:rsidRPr="000A50CF">
              <w:rPr>
                <w:rFonts w:ascii="Times New Roman" w:hAnsi="Times New Roman" w:cs="Times New Roman"/>
              </w:rPr>
              <w:t>(2)</w:t>
            </w:r>
          </w:p>
          <w:p w:rsidR="00D9320E" w:rsidRPr="000A50CF" w:rsidRDefault="00DB5470" w:rsidP="00DB5470">
            <w:pPr>
              <w:pStyle w:val="Default"/>
              <w:jc w:val="both"/>
              <w:rPr>
                <w:rFonts w:ascii="Times New Roman" w:hAnsi="Times New Roman" w:cs="Times New Roman"/>
                <w:b/>
                <w:bCs/>
              </w:rPr>
            </w:pPr>
            <w:r w:rsidRPr="000A50CF">
              <w:rPr>
                <w:rFonts w:ascii="Times New Roman" w:hAnsi="Times New Roman" w:cs="Times New Roman"/>
              </w:rPr>
              <w:t>Page 166</w:t>
            </w:r>
          </w:p>
        </w:tc>
        <w:tc>
          <w:tcPr>
            <w:tcW w:w="2893" w:type="dxa"/>
          </w:tcPr>
          <w:p w:rsidR="00D9320E" w:rsidRPr="000A50CF" w:rsidRDefault="00DB5470" w:rsidP="00D9320E">
            <w:pPr>
              <w:pStyle w:val="Default"/>
              <w:jc w:val="both"/>
              <w:rPr>
                <w:rFonts w:ascii="Times New Roman" w:hAnsi="Times New Roman" w:cs="Times New Roman"/>
                <w:b/>
                <w:bCs/>
              </w:rPr>
            </w:pPr>
            <w:r w:rsidRPr="000A50CF">
              <w:rPr>
                <w:rFonts w:ascii="Times New Roman" w:hAnsi="Times New Roman" w:cs="Times New Roman"/>
              </w:rPr>
              <w:t xml:space="preserve"> Transmission system availability factor for nth calendar month (“</w:t>
            </w:r>
            <w:proofErr w:type="spellStart"/>
            <w:r w:rsidRPr="000A50CF">
              <w:rPr>
                <w:rFonts w:ascii="Times New Roman" w:hAnsi="Times New Roman" w:cs="Times New Roman"/>
              </w:rPr>
              <w:t>TAFPn</w:t>
            </w:r>
            <w:proofErr w:type="spellEnd"/>
            <w:r w:rsidRPr="000A50CF">
              <w:rPr>
                <w:rFonts w:ascii="Times New Roman" w:hAnsi="Times New Roman" w:cs="Times New Roman"/>
              </w:rPr>
              <w:t>”) shall be calculated by considering the following:</w:t>
            </w:r>
          </w:p>
        </w:tc>
        <w:tc>
          <w:tcPr>
            <w:tcW w:w="2758" w:type="dxa"/>
          </w:tcPr>
          <w:p w:rsidR="00D9320E" w:rsidRPr="000A50CF" w:rsidRDefault="00DB5470" w:rsidP="00DB5470">
            <w:pPr>
              <w:pStyle w:val="Default"/>
              <w:jc w:val="both"/>
              <w:rPr>
                <w:rFonts w:ascii="Times New Roman" w:hAnsi="Times New Roman" w:cs="Times New Roman"/>
              </w:rPr>
            </w:pPr>
            <w:r w:rsidRPr="000A50CF">
              <w:rPr>
                <w:rFonts w:ascii="Times New Roman" w:hAnsi="Times New Roman" w:cs="Times New Roman"/>
              </w:rPr>
              <w:t>Transmission system availability factor for nth calendar month (“</w:t>
            </w:r>
            <w:proofErr w:type="spellStart"/>
            <w:r w:rsidRPr="000A50CF">
              <w:rPr>
                <w:rFonts w:ascii="Times New Roman" w:hAnsi="Times New Roman" w:cs="Times New Roman"/>
                <w:highlight w:val="yellow"/>
              </w:rPr>
              <w:t>TAFMn</w:t>
            </w:r>
            <w:proofErr w:type="spellEnd"/>
            <w:r w:rsidRPr="000A50CF">
              <w:rPr>
                <w:rFonts w:ascii="Times New Roman" w:hAnsi="Times New Roman" w:cs="Times New Roman"/>
              </w:rPr>
              <w:t>”) shall be calculated by considering the following:</w:t>
            </w:r>
          </w:p>
        </w:tc>
        <w:tc>
          <w:tcPr>
            <w:tcW w:w="2043" w:type="dxa"/>
          </w:tcPr>
          <w:p w:rsidR="00D9320E" w:rsidRPr="000A50CF" w:rsidRDefault="00DB5470" w:rsidP="00D9320E">
            <w:pPr>
              <w:pStyle w:val="Default"/>
              <w:jc w:val="both"/>
              <w:rPr>
                <w:rFonts w:ascii="Times New Roman" w:hAnsi="Times New Roman" w:cs="Times New Roman"/>
              </w:rPr>
            </w:pPr>
            <w:r w:rsidRPr="000A50CF">
              <w:rPr>
                <w:rFonts w:ascii="Times New Roman" w:hAnsi="Times New Roman" w:cs="Times New Roman"/>
              </w:rPr>
              <w:t>Typographical correction</w:t>
            </w:r>
            <w:r w:rsidR="006D43F6">
              <w:rPr>
                <w:rFonts w:ascii="Times New Roman" w:hAnsi="Times New Roman" w:cs="Times New Roman"/>
              </w:rPr>
              <w:t>.</w:t>
            </w:r>
          </w:p>
        </w:tc>
      </w:tr>
      <w:tr w:rsidR="008E675A" w:rsidRPr="000A50CF" w:rsidTr="00810035">
        <w:tc>
          <w:tcPr>
            <w:tcW w:w="1656" w:type="dxa"/>
          </w:tcPr>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Appendix-IV</w:t>
            </w:r>
          </w:p>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w:t>
            </w:r>
            <w:r>
              <w:rPr>
                <w:rFonts w:ascii="Times New Roman" w:hAnsi="Times New Roman" w:cs="Times New Roman"/>
              </w:rPr>
              <w:t>4</w:t>
            </w:r>
            <w:r w:rsidRPr="000A50CF">
              <w:rPr>
                <w:rFonts w:ascii="Times New Roman" w:hAnsi="Times New Roman" w:cs="Times New Roman"/>
              </w:rPr>
              <w:t>)</w:t>
            </w:r>
            <w:r>
              <w:rPr>
                <w:rFonts w:ascii="Times New Roman" w:hAnsi="Times New Roman" w:cs="Times New Roman"/>
              </w:rPr>
              <w:t>(ii)</w:t>
            </w:r>
          </w:p>
          <w:p w:rsidR="008E675A" w:rsidRPr="000A50CF" w:rsidRDefault="008E675A" w:rsidP="008E675A">
            <w:pPr>
              <w:pStyle w:val="Default"/>
              <w:jc w:val="both"/>
              <w:rPr>
                <w:rFonts w:ascii="Times New Roman" w:hAnsi="Times New Roman" w:cs="Times New Roman"/>
                <w:b/>
                <w:bCs/>
              </w:rPr>
            </w:pPr>
            <w:r w:rsidRPr="000A50CF">
              <w:rPr>
                <w:rFonts w:ascii="Times New Roman" w:hAnsi="Times New Roman" w:cs="Times New Roman"/>
              </w:rPr>
              <w:t>Page 16</w:t>
            </w:r>
            <w:r>
              <w:rPr>
                <w:rFonts w:ascii="Times New Roman" w:hAnsi="Times New Roman" w:cs="Times New Roman"/>
              </w:rPr>
              <w:t>9</w:t>
            </w:r>
          </w:p>
        </w:tc>
        <w:tc>
          <w:tcPr>
            <w:tcW w:w="2893" w:type="dxa"/>
          </w:tcPr>
          <w:p w:rsidR="008E675A" w:rsidRPr="000A50CF" w:rsidRDefault="008E675A" w:rsidP="008E675A">
            <w:pPr>
              <w:pStyle w:val="Default"/>
              <w:jc w:val="both"/>
              <w:rPr>
                <w:rFonts w:ascii="Times New Roman" w:hAnsi="Times New Roman" w:cs="Times New Roman"/>
              </w:rPr>
            </w:pPr>
            <w:r w:rsidRPr="008E675A">
              <w:rPr>
                <w:rFonts w:ascii="Times New Roman" w:hAnsi="Times New Roman" w:cs="Times New Roman"/>
              </w:rPr>
              <w:t>Switching off of a transmission line to restrict over-voltage and manual tripping of switched reactors as per the directions of the concerned RLDC.</w:t>
            </w:r>
          </w:p>
        </w:tc>
        <w:tc>
          <w:tcPr>
            <w:tcW w:w="2758" w:type="dxa"/>
          </w:tcPr>
          <w:p w:rsidR="008E675A" w:rsidRPr="000A50CF" w:rsidRDefault="008E675A" w:rsidP="008E675A">
            <w:pPr>
              <w:pStyle w:val="Default"/>
              <w:jc w:val="both"/>
              <w:rPr>
                <w:rFonts w:ascii="Times New Roman" w:hAnsi="Times New Roman" w:cs="Times New Roman"/>
              </w:rPr>
            </w:pPr>
            <w:r w:rsidRPr="008E675A">
              <w:rPr>
                <w:rFonts w:ascii="Times New Roman" w:hAnsi="Times New Roman" w:cs="Times New Roman"/>
              </w:rPr>
              <w:t>Switching off of a transmission line to restrict over-voltage</w:t>
            </w:r>
            <w:r>
              <w:rPr>
                <w:rFonts w:ascii="Times New Roman" w:hAnsi="Times New Roman" w:cs="Times New Roman"/>
              </w:rPr>
              <w:t xml:space="preserve">, </w:t>
            </w:r>
            <w:r w:rsidRPr="008E675A">
              <w:rPr>
                <w:rFonts w:ascii="Times New Roman" w:hAnsi="Times New Roman" w:cs="Times New Roman"/>
              </w:rPr>
              <w:t>manual tripping of switched reactors</w:t>
            </w:r>
            <w:r>
              <w:rPr>
                <w:rFonts w:ascii="Times New Roman" w:hAnsi="Times New Roman" w:cs="Times New Roman"/>
              </w:rPr>
              <w:t xml:space="preserve">, </w:t>
            </w:r>
            <w:r w:rsidRPr="008E675A">
              <w:rPr>
                <w:rFonts w:ascii="Times New Roman" w:hAnsi="Times New Roman" w:cs="Times New Roman"/>
                <w:highlight w:val="yellow"/>
              </w:rPr>
              <w:t>and elements on power and physical regulation</w:t>
            </w:r>
            <w:r w:rsidRPr="008E675A">
              <w:rPr>
                <w:rFonts w:ascii="Times New Roman" w:hAnsi="Times New Roman" w:cs="Times New Roman"/>
              </w:rPr>
              <w:t xml:space="preserve"> as per the directions of the concerned RLDC.</w:t>
            </w:r>
          </w:p>
        </w:tc>
        <w:tc>
          <w:tcPr>
            <w:tcW w:w="2043" w:type="dxa"/>
          </w:tcPr>
          <w:p w:rsidR="008E675A" w:rsidRPr="000A50CF" w:rsidRDefault="008E675A" w:rsidP="008E675A">
            <w:pPr>
              <w:pStyle w:val="Default"/>
              <w:jc w:val="both"/>
              <w:rPr>
                <w:rFonts w:ascii="Times New Roman" w:hAnsi="Times New Roman" w:cs="Times New Roman"/>
              </w:rPr>
            </w:pPr>
            <w:r>
              <w:rPr>
                <w:rFonts w:ascii="Times New Roman" w:hAnsi="Times New Roman" w:cs="Times New Roman"/>
              </w:rPr>
              <w:t>Power and physical regulation may added in addition to voltage regulation</w:t>
            </w:r>
            <w:r w:rsidR="006D43F6">
              <w:rPr>
                <w:rFonts w:ascii="Times New Roman" w:hAnsi="Times New Roman" w:cs="Times New Roman"/>
              </w:rPr>
              <w:t>.</w:t>
            </w:r>
          </w:p>
        </w:tc>
      </w:tr>
      <w:tr w:rsidR="008E675A" w:rsidRPr="000A50CF" w:rsidTr="00810035">
        <w:tc>
          <w:tcPr>
            <w:tcW w:w="1656" w:type="dxa"/>
          </w:tcPr>
          <w:p w:rsidR="008E675A" w:rsidRPr="000A50CF" w:rsidRDefault="008E675A" w:rsidP="008E675A">
            <w:pPr>
              <w:pStyle w:val="Default"/>
              <w:jc w:val="both"/>
              <w:rPr>
                <w:rFonts w:ascii="Times New Roman" w:hAnsi="Times New Roman" w:cs="Times New Roman"/>
                <w:b/>
                <w:bCs/>
              </w:rPr>
            </w:pPr>
            <w:r w:rsidRPr="000A50CF">
              <w:rPr>
                <w:rFonts w:ascii="Times New Roman" w:hAnsi="Times New Roman" w:cs="Times New Roman"/>
              </w:rPr>
              <w:t xml:space="preserve">Appendix-IV (4) (iii)/Page 169 </w:t>
            </w:r>
          </w:p>
        </w:tc>
        <w:tc>
          <w:tcPr>
            <w:tcW w:w="2893" w:type="dxa"/>
          </w:tcPr>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 xml:space="preserve">Shut down of a transmission line due to the Project(s) of NHAI, Railways and Border Road Organization, including for shifting or modification of such transmission line. Member Secretary, RPC may restrict the deemed availability period to that considered reasonable by him for the work involved; </w:t>
            </w:r>
          </w:p>
          <w:p w:rsidR="008E675A" w:rsidRPr="000A50CF" w:rsidRDefault="008E675A" w:rsidP="008E675A">
            <w:pPr>
              <w:pStyle w:val="Default"/>
              <w:jc w:val="both"/>
              <w:rPr>
                <w:rFonts w:ascii="Times New Roman" w:hAnsi="Times New Roman" w:cs="Times New Roman"/>
                <w:b/>
                <w:bCs/>
              </w:rPr>
            </w:pPr>
            <w:r w:rsidRPr="000A50CF">
              <w:rPr>
                <w:rFonts w:ascii="Times New Roman" w:hAnsi="Times New Roman" w:cs="Times New Roman"/>
              </w:rPr>
              <w:t>Provided that such deemed availability shall be considered only for the period for which DICs are not affected by the shutdown of such transmission line.</w:t>
            </w:r>
          </w:p>
        </w:tc>
        <w:tc>
          <w:tcPr>
            <w:tcW w:w="2758" w:type="dxa"/>
          </w:tcPr>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 xml:space="preserve">Shut down of a transmission line due to the Project(s) of Railways, </w:t>
            </w:r>
            <w:r w:rsidRPr="000A50CF">
              <w:rPr>
                <w:rFonts w:ascii="Times New Roman" w:hAnsi="Times New Roman" w:cs="Times New Roman"/>
                <w:highlight w:val="yellow"/>
              </w:rPr>
              <w:t>NHAI/State Highways,</w:t>
            </w:r>
            <w:r w:rsidRPr="000A50CF">
              <w:rPr>
                <w:rFonts w:ascii="Times New Roman" w:hAnsi="Times New Roman" w:cs="Times New Roman"/>
              </w:rPr>
              <w:t xml:space="preserve"> Border Road Organization </w:t>
            </w:r>
            <w:r w:rsidRPr="000A50CF">
              <w:rPr>
                <w:rFonts w:ascii="Times New Roman" w:hAnsi="Times New Roman" w:cs="Times New Roman"/>
                <w:highlight w:val="yellow"/>
              </w:rPr>
              <w:t>and all types of development infrastructure projects with broader public utilization/benefit</w:t>
            </w:r>
            <w:r w:rsidRPr="000A50CF">
              <w:rPr>
                <w:rFonts w:ascii="Times New Roman" w:hAnsi="Times New Roman" w:cs="Times New Roman"/>
              </w:rPr>
              <w:t xml:space="preserve"> including for shifting or modification of such transmission line. Member Secretary, RPC may restrict the deemed availability period to that considered reasonable by him for the work involved; </w:t>
            </w:r>
          </w:p>
          <w:p w:rsidR="008E675A" w:rsidRPr="000A50CF" w:rsidRDefault="008E675A" w:rsidP="006D43F6">
            <w:pPr>
              <w:pStyle w:val="Default"/>
              <w:jc w:val="both"/>
              <w:rPr>
                <w:rFonts w:ascii="Times New Roman" w:hAnsi="Times New Roman" w:cs="Times New Roman"/>
              </w:rPr>
            </w:pPr>
            <w:r w:rsidRPr="000A50CF">
              <w:rPr>
                <w:rFonts w:ascii="Times New Roman" w:hAnsi="Times New Roman" w:cs="Times New Roman"/>
              </w:rPr>
              <w:t>Provided that such deemed availability shall be considered only for the period for which DICs are not affected by the shutdown of such transmission line.</w:t>
            </w:r>
          </w:p>
        </w:tc>
        <w:tc>
          <w:tcPr>
            <w:tcW w:w="2043" w:type="dxa"/>
          </w:tcPr>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As per CEA letter dated 19.09.2023 read with SOP dated10.03.2023</w:t>
            </w:r>
          </w:p>
        </w:tc>
      </w:tr>
      <w:tr w:rsidR="00051B49" w:rsidRPr="000A50CF" w:rsidTr="00810035">
        <w:tc>
          <w:tcPr>
            <w:tcW w:w="1656" w:type="dxa"/>
          </w:tcPr>
          <w:p w:rsidR="00051B49" w:rsidRPr="000A50CF" w:rsidRDefault="00051B49" w:rsidP="00051B49">
            <w:pPr>
              <w:pStyle w:val="Default"/>
              <w:jc w:val="both"/>
              <w:rPr>
                <w:rFonts w:ascii="Times New Roman" w:hAnsi="Times New Roman" w:cs="Times New Roman"/>
              </w:rPr>
            </w:pPr>
            <w:r w:rsidRPr="000A50CF">
              <w:rPr>
                <w:rFonts w:ascii="Times New Roman" w:hAnsi="Times New Roman" w:cs="Times New Roman"/>
              </w:rPr>
              <w:t>Appendix-IV (4)/Page 169</w:t>
            </w:r>
          </w:p>
        </w:tc>
        <w:tc>
          <w:tcPr>
            <w:tcW w:w="2893" w:type="dxa"/>
          </w:tcPr>
          <w:p w:rsidR="00051B49" w:rsidRPr="000A50CF" w:rsidRDefault="00051B49" w:rsidP="008E675A">
            <w:pPr>
              <w:pStyle w:val="Default"/>
              <w:jc w:val="both"/>
              <w:rPr>
                <w:rFonts w:ascii="Times New Roman" w:hAnsi="Times New Roman" w:cs="Times New Roman"/>
              </w:rPr>
            </w:pPr>
          </w:p>
        </w:tc>
        <w:tc>
          <w:tcPr>
            <w:tcW w:w="2758" w:type="dxa"/>
          </w:tcPr>
          <w:p w:rsidR="00051B49" w:rsidRDefault="00051B49" w:rsidP="008E675A">
            <w:pPr>
              <w:pStyle w:val="Default"/>
              <w:jc w:val="both"/>
              <w:rPr>
                <w:rFonts w:ascii="Times New Roman" w:hAnsi="Times New Roman" w:cs="Times New Roman"/>
              </w:rPr>
            </w:pPr>
            <w:r>
              <w:rPr>
                <w:rFonts w:ascii="Times New Roman" w:hAnsi="Times New Roman" w:cs="Times New Roman"/>
              </w:rPr>
              <w:t>New Clause</w:t>
            </w:r>
            <w:r w:rsidR="00CC0048">
              <w:rPr>
                <w:rFonts w:ascii="Times New Roman" w:hAnsi="Times New Roman" w:cs="Times New Roman"/>
              </w:rPr>
              <w:t xml:space="preserve"> (iv)</w:t>
            </w:r>
          </w:p>
          <w:p w:rsidR="00051B49" w:rsidRPr="000A50CF" w:rsidRDefault="00051B49" w:rsidP="00CC0048">
            <w:pPr>
              <w:pStyle w:val="Default"/>
              <w:jc w:val="both"/>
              <w:rPr>
                <w:rFonts w:ascii="Times New Roman" w:hAnsi="Times New Roman" w:cs="Times New Roman"/>
              </w:rPr>
            </w:pPr>
            <w:r w:rsidRPr="00CC0048">
              <w:rPr>
                <w:rFonts w:ascii="Times New Roman" w:hAnsi="Times New Roman" w:cs="Times New Roman"/>
                <w:highlight w:val="yellow"/>
              </w:rPr>
              <w:t>Any opportunity shutdown</w:t>
            </w:r>
            <w:r w:rsidR="00CC0048" w:rsidRPr="00CC0048">
              <w:rPr>
                <w:rFonts w:ascii="Times New Roman" w:hAnsi="Times New Roman" w:cs="Times New Roman"/>
                <w:highlight w:val="yellow"/>
              </w:rPr>
              <w:t xml:space="preserve"> and restoration</w:t>
            </w:r>
            <w:r w:rsidRPr="00CC0048">
              <w:rPr>
                <w:rFonts w:ascii="Times New Roman" w:hAnsi="Times New Roman" w:cs="Times New Roman"/>
                <w:highlight w:val="yellow"/>
              </w:rPr>
              <w:t xml:space="preserve"> n</w:t>
            </w:r>
            <w:r w:rsidR="00CC0048" w:rsidRPr="00CC0048">
              <w:rPr>
                <w:rFonts w:ascii="Times New Roman" w:hAnsi="Times New Roman" w:cs="Times New Roman"/>
                <w:highlight w:val="yellow"/>
              </w:rPr>
              <w:t>e</w:t>
            </w:r>
            <w:r w:rsidRPr="00CC0048">
              <w:rPr>
                <w:rFonts w:ascii="Times New Roman" w:hAnsi="Times New Roman" w:cs="Times New Roman"/>
                <w:highlight w:val="yellow"/>
              </w:rPr>
              <w:t xml:space="preserve">eds to be taken </w:t>
            </w:r>
            <w:r w:rsidR="00CC0048" w:rsidRPr="00CC0048">
              <w:rPr>
                <w:rFonts w:ascii="Times New Roman" w:hAnsi="Times New Roman" w:cs="Times New Roman"/>
                <w:highlight w:val="yellow"/>
              </w:rPr>
              <w:t xml:space="preserve">with </w:t>
            </w:r>
            <w:r w:rsidR="00CC0048" w:rsidRPr="00CC0048">
              <w:rPr>
                <w:rFonts w:ascii="Times New Roman" w:hAnsi="Times New Roman" w:cs="Times New Roman"/>
                <w:highlight w:val="yellow"/>
              </w:rPr>
              <w:lastRenderedPageBreak/>
              <w:t>exchanging code with SLDC/RLDC/NLDC as applicable. Minimum of actual Outage period or 50% of the total outage period of opportunity shutdown of the entity availing the opportunity shutdown would be booked in its account</w:t>
            </w:r>
            <w:r w:rsidR="00CC0048">
              <w:rPr>
                <w:rFonts w:ascii="Times New Roman" w:hAnsi="Times New Roman" w:cs="Times New Roman"/>
              </w:rPr>
              <w:t xml:space="preserve">.  </w:t>
            </w:r>
          </w:p>
        </w:tc>
        <w:tc>
          <w:tcPr>
            <w:tcW w:w="2043" w:type="dxa"/>
          </w:tcPr>
          <w:p w:rsidR="00051B49" w:rsidRPr="000A50CF" w:rsidRDefault="00CC0048" w:rsidP="00CC0048">
            <w:pPr>
              <w:pStyle w:val="Default"/>
              <w:jc w:val="both"/>
              <w:rPr>
                <w:rFonts w:ascii="Times New Roman" w:hAnsi="Times New Roman" w:cs="Times New Roman"/>
              </w:rPr>
            </w:pPr>
            <w:r>
              <w:rPr>
                <w:rFonts w:ascii="Times New Roman" w:hAnsi="Times New Roman" w:cs="Times New Roman"/>
              </w:rPr>
              <w:lastRenderedPageBreak/>
              <w:t xml:space="preserve">Many a times it is seen that Entities are not taking maintenance on </w:t>
            </w:r>
            <w:r>
              <w:rPr>
                <w:rFonts w:ascii="Times New Roman" w:hAnsi="Times New Roman" w:cs="Times New Roman"/>
              </w:rPr>
              <w:lastRenderedPageBreak/>
              <w:t xml:space="preserve">routine manner and carry out maintenance during opportunity shutdown which affects the reliability. To ensure timely maintenance, accountability and responsibility this clause is suggested. </w:t>
            </w:r>
          </w:p>
        </w:tc>
      </w:tr>
      <w:tr w:rsidR="006D43F6" w:rsidRPr="000A50CF" w:rsidTr="00810035">
        <w:tc>
          <w:tcPr>
            <w:tcW w:w="1656" w:type="dxa"/>
          </w:tcPr>
          <w:p w:rsidR="006D43F6" w:rsidRPr="000A50CF" w:rsidRDefault="006D43F6" w:rsidP="006D43F6">
            <w:pPr>
              <w:pStyle w:val="Default"/>
              <w:jc w:val="both"/>
              <w:rPr>
                <w:rFonts w:ascii="Times New Roman" w:hAnsi="Times New Roman" w:cs="Times New Roman"/>
              </w:rPr>
            </w:pPr>
            <w:r w:rsidRPr="000A50CF">
              <w:rPr>
                <w:rFonts w:ascii="Times New Roman" w:hAnsi="Times New Roman" w:cs="Times New Roman"/>
              </w:rPr>
              <w:lastRenderedPageBreak/>
              <w:t>Appendix-IV (</w:t>
            </w:r>
            <w:r>
              <w:rPr>
                <w:rFonts w:ascii="Times New Roman" w:hAnsi="Times New Roman" w:cs="Times New Roman"/>
              </w:rPr>
              <w:t>5</w:t>
            </w:r>
            <w:r w:rsidRPr="000A50CF">
              <w:rPr>
                <w:rFonts w:ascii="Times New Roman" w:hAnsi="Times New Roman" w:cs="Times New Roman"/>
              </w:rPr>
              <w:t>) (</w:t>
            </w:r>
            <w:proofErr w:type="spellStart"/>
            <w:r w:rsidRPr="000A50CF">
              <w:rPr>
                <w:rFonts w:ascii="Times New Roman" w:hAnsi="Times New Roman" w:cs="Times New Roman"/>
              </w:rPr>
              <w:t>i</w:t>
            </w:r>
            <w:proofErr w:type="spellEnd"/>
            <w:r w:rsidRPr="000A50CF">
              <w:rPr>
                <w:rFonts w:ascii="Times New Roman" w:hAnsi="Times New Roman" w:cs="Times New Roman"/>
              </w:rPr>
              <w:t>)/Page 169</w:t>
            </w:r>
          </w:p>
        </w:tc>
        <w:tc>
          <w:tcPr>
            <w:tcW w:w="2893" w:type="dxa"/>
          </w:tcPr>
          <w:p w:rsidR="006D43F6" w:rsidRPr="000A50CF" w:rsidRDefault="006D43F6" w:rsidP="008E675A">
            <w:pPr>
              <w:pStyle w:val="Default"/>
              <w:jc w:val="both"/>
              <w:rPr>
                <w:rFonts w:ascii="Times New Roman" w:hAnsi="Times New Roman" w:cs="Times New Roman"/>
              </w:rPr>
            </w:pPr>
            <w:r>
              <w:t xml:space="preserve">Outage of elements due to acts of God and force majeure events beyond the control of the transmission licensee. However, whether the same outage is due to force majeure (not design failure) will be verified by the Member Secretary, RPC. A reasonable restoration time for the element shall be considered by the Member Secretary, RPC, and any additional time taken by the transmission licensee for restoration of the element beyond the reasonable time shall be treated as outage time attributable to the transmission licensee. Member Secretary, RPC may consult the transmission licensee or any expert for estimation of reasonable restoration time. Circuits restored through ERS (Emergency </w:t>
            </w:r>
            <w:r>
              <w:lastRenderedPageBreak/>
              <w:t>Restoration System) shall be considered as available;</w:t>
            </w:r>
          </w:p>
        </w:tc>
        <w:tc>
          <w:tcPr>
            <w:tcW w:w="2758" w:type="dxa"/>
          </w:tcPr>
          <w:p w:rsidR="006D43F6" w:rsidRPr="000A50CF" w:rsidRDefault="006D43F6" w:rsidP="006D43F6">
            <w:pPr>
              <w:pStyle w:val="Default"/>
              <w:jc w:val="both"/>
              <w:rPr>
                <w:rFonts w:ascii="Times New Roman" w:hAnsi="Times New Roman" w:cs="Times New Roman"/>
              </w:rPr>
            </w:pPr>
            <w:r>
              <w:lastRenderedPageBreak/>
              <w:t xml:space="preserve">Outage of elements due to acts of God and force majeure events beyond the control of the transmission licensee. However, whether the same outage is due to force majeure (not design failure) will be verified by the Member Secretary, RPC. A reasonable restoration time for the element shall be considered by the Member Secretary, RPC, and any additional time taken by the transmission licensee for restoration of the element beyond the reasonable time shall be treated as outage time attributable to the transmission licensee. Member Secretary, RPC may consult the transmission licensee or any expert </w:t>
            </w:r>
            <w:r w:rsidRPr="006D43F6">
              <w:rPr>
                <w:highlight w:val="yellow"/>
              </w:rPr>
              <w:t>or refer to CERC SOP Regulations 2012</w:t>
            </w:r>
            <w:r>
              <w:t xml:space="preserve"> for estimation of </w:t>
            </w:r>
            <w:r>
              <w:lastRenderedPageBreak/>
              <w:t>reasonable restoration time. Circuits restored through ERS (Emergency Restoration System) and  shall be considered as available;</w:t>
            </w:r>
          </w:p>
        </w:tc>
        <w:tc>
          <w:tcPr>
            <w:tcW w:w="2043" w:type="dxa"/>
          </w:tcPr>
          <w:p w:rsidR="006D43F6" w:rsidRPr="000A50CF" w:rsidRDefault="006D43F6" w:rsidP="008E675A">
            <w:pPr>
              <w:pStyle w:val="Default"/>
              <w:jc w:val="both"/>
              <w:rPr>
                <w:rFonts w:ascii="Times New Roman" w:hAnsi="Times New Roman" w:cs="Times New Roman"/>
              </w:rPr>
            </w:pPr>
            <w:r>
              <w:rPr>
                <w:rFonts w:ascii="Times New Roman" w:hAnsi="Times New Roman" w:cs="Times New Roman"/>
              </w:rPr>
              <w:lastRenderedPageBreak/>
              <w:t xml:space="preserve">SOP Regulations were giving reasonable guidance on restoration time which is being honored by Transmission Licensee also. Transmission Licensee was also taking efforts to restore elements within the time. </w:t>
            </w:r>
          </w:p>
        </w:tc>
      </w:tr>
      <w:tr w:rsidR="008E675A" w:rsidRPr="000A50CF" w:rsidTr="00810035">
        <w:tc>
          <w:tcPr>
            <w:tcW w:w="1656" w:type="dxa"/>
          </w:tcPr>
          <w:p w:rsidR="008E675A" w:rsidRPr="000A50CF" w:rsidRDefault="008E675A" w:rsidP="008E675A">
            <w:pPr>
              <w:pStyle w:val="Default"/>
              <w:jc w:val="both"/>
              <w:rPr>
                <w:rFonts w:ascii="Times New Roman" w:hAnsi="Times New Roman" w:cs="Times New Roman"/>
                <w:b/>
                <w:bCs/>
              </w:rPr>
            </w:pPr>
            <w:r w:rsidRPr="000A50CF">
              <w:rPr>
                <w:rFonts w:ascii="Times New Roman" w:hAnsi="Times New Roman" w:cs="Times New Roman"/>
              </w:rPr>
              <w:lastRenderedPageBreak/>
              <w:t>Appendix-IV (6) 170/Page 169</w:t>
            </w:r>
          </w:p>
        </w:tc>
        <w:tc>
          <w:tcPr>
            <w:tcW w:w="2893" w:type="dxa"/>
          </w:tcPr>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 xml:space="preserve">Time frame for certification of transmission system availability: (1) The following schedule shall be followed for certification of availability by the Member Secretary of the concerned RPC: </w:t>
            </w:r>
          </w:p>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 xml:space="preserve">• Submission of outage data by Transmission Licensees to RLDC/ constituents – By the 5 </w:t>
            </w:r>
            <w:proofErr w:type="spellStart"/>
            <w:r w:rsidRPr="000A50CF">
              <w:rPr>
                <w:rFonts w:ascii="Times New Roman" w:hAnsi="Times New Roman" w:cs="Times New Roman"/>
              </w:rPr>
              <w:t>th</w:t>
            </w:r>
            <w:proofErr w:type="spellEnd"/>
            <w:r w:rsidRPr="000A50CF">
              <w:rPr>
                <w:rFonts w:ascii="Times New Roman" w:hAnsi="Times New Roman" w:cs="Times New Roman"/>
              </w:rPr>
              <w:t xml:space="preserve"> of the following month; </w:t>
            </w:r>
          </w:p>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 xml:space="preserve">• Review of the outage data by RLDC / constituents and forward the same to respective RPC – by 20th of the month; </w:t>
            </w:r>
          </w:p>
          <w:p w:rsidR="008E675A" w:rsidRPr="000A50CF" w:rsidRDefault="008E675A" w:rsidP="008E675A">
            <w:pPr>
              <w:pStyle w:val="Default"/>
              <w:jc w:val="both"/>
              <w:rPr>
                <w:rFonts w:ascii="Times New Roman" w:hAnsi="Times New Roman" w:cs="Times New Roman"/>
              </w:rPr>
            </w:pPr>
            <w:r w:rsidRPr="000A50CF">
              <w:rPr>
                <w:rFonts w:ascii="Times New Roman" w:hAnsi="Times New Roman" w:cs="Times New Roman"/>
              </w:rPr>
              <w:t xml:space="preserve">• Issue of availability certificate by respective RPC – by the 3 </w:t>
            </w:r>
            <w:proofErr w:type="spellStart"/>
            <w:r w:rsidRPr="000A50CF">
              <w:rPr>
                <w:rFonts w:ascii="Times New Roman" w:hAnsi="Times New Roman" w:cs="Times New Roman"/>
              </w:rPr>
              <w:t>rd</w:t>
            </w:r>
            <w:proofErr w:type="spellEnd"/>
            <w:r w:rsidRPr="000A50CF">
              <w:rPr>
                <w:rFonts w:ascii="Times New Roman" w:hAnsi="Times New Roman" w:cs="Times New Roman"/>
              </w:rPr>
              <w:t xml:space="preserve"> of the next month</w:t>
            </w:r>
          </w:p>
        </w:tc>
        <w:tc>
          <w:tcPr>
            <w:tcW w:w="4801" w:type="dxa"/>
            <w:gridSpan w:val="2"/>
          </w:tcPr>
          <w:p w:rsidR="008E7A1C" w:rsidRPr="008E7A1C" w:rsidRDefault="008E7A1C" w:rsidP="008E675A">
            <w:pPr>
              <w:pStyle w:val="Default"/>
              <w:jc w:val="both"/>
              <w:rPr>
                <w:rFonts w:ascii="Times New Roman" w:hAnsi="Times New Roman" w:cs="Times New Roman"/>
                <w:b/>
                <w:bCs/>
              </w:rPr>
            </w:pPr>
            <w:r w:rsidRPr="000A50CF">
              <w:rPr>
                <w:rFonts w:ascii="Times New Roman" w:hAnsi="Times New Roman" w:cs="Times New Roman"/>
              </w:rPr>
              <w:t xml:space="preserve"> </w:t>
            </w:r>
            <w:r w:rsidRPr="008E7A1C">
              <w:rPr>
                <w:rFonts w:ascii="Times New Roman" w:hAnsi="Times New Roman" w:cs="Times New Roman"/>
                <w:b/>
                <w:bCs/>
              </w:rPr>
              <w:t>Availability Certification of HVDC system</w:t>
            </w:r>
            <w:r w:rsidRPr="008E7A1C">
              <w:rPr>
                <w:rFonts w:ascii="Times New Roman" w:hAnsi="Times New Roman" w:cs="Times New Roman"/>
                <w:b/>
                <w:bCs/>
              </w:rPr>
              <w:t xml:space="preserve"> needs to done by Nodal RPC.</w:t>
            </w:r>
          </w:p>
          <w:p w:rsidR="008E675A" w:rsidRPr="008E7A1C" w:rsidRDefault="008E675A" w:rsidP="008E675A">
            <w:pPr>
              <w:pStyle w:val="Default"/>
              <w:jc w:val="both"/>
              <w:rPr>
                <w:rFonts w:ascii="Times New Roman" w:hAnsi="Times New Roman" w:cs="Times New Roman"/>
              </w:rPr>
            </w:pPr>
            <w:r w:rsidRPr="008E7A1C">
              <w:rPr>
                <w:rFonts w:ascii="Times New Roman" w:hAnsi="Times New Roman" w:cs="Times New Roman"/>
              </w:rPr>
              <w:t>If Availability Certification of HVDC system is to be done by CTUIL, timeline of Outage Certification by RPC and Availability Certification by CTUIL may be added.</w:t>
            </w:r>
          </w:p>
        </w:tc>
      </w:tr>
    </w:tbl>
    <w:p w:rsidR="005D5C43" w:rsidRPr="000A50CF" w:rsidRDefault="005D5C43" w:rsidP="00277841">
      <w:pPr>
        <w:jc w:val="both"/>
        <w:rPr>
          <w:rFonts w:ascii="Times New Roman" w:hAnsi="Times New Roman" w:cs="Times New Roman"/>
          <w:sz w:val="24"/>
          <w:szCs w:val="24"/>
        </w:rPr>
      </w:pPr>
    </w:p>
    <w:sectPr w:rsidR="005D5C43" w:rsidRPr="000A50CF" w:rsidSect="002347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99566E"/>
    <w:multiLevelType w:val="hybridMultilevel"/>
    <w:tmpl w:val="1E98029E"/>
    <w:lvl w:ilvl="0" w:tplc="8F9A6F9C">
      <w:start w:val="1"/>
      <w:numFmt w:val="decimal"/>
      <w:lvlText w:val="(%1)"/>
      <w:lvlJc w:val="left"/>
      <w:pPr>
        <w:ind w:left="480" w:hanging="4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43"/>
    <w:rsid w:val="00051B49"/>
    <w:rsid w:val="00096A9F"/>
    <w:rsid w:val="000A50CF"/>
    <w:rsid w:val="000C3DA0"/>
    <w:rsid w:val="00127B3E"/>
    <w:rsid w:val="00135198"/>
    <w:rsid w:val="001439AC"/>
    <w:rsid w:val="001439B3"/>
    <w:rsid w:val="00145C13"/>
    <w:rsid w:val="001461DD"/>
    <w:rsid w:val="001654F7"/>
    <w:rsid w:val="00192C17"/>
    <w:rsid w:val="00195135"/>
    <w:rsid w:val="001B1C92"/>
    <w:rsid w:val="001F17E3"/>
    <w:rsid w:val="001F29E9"/>
    <w:rsid w:val="00222625"/>
    <w:rsid w:val="00234727"/>
    <w:rsid w:val="00256CD6"/>
    <w:rsid w:val="00277841"/>
    <w:rsid w:val="002D596D"/>
    <w:rsid w:val="003A4D75"/>
    <w:rsid w:val="0040416A"/>
    <w:rsid w:val="004375DC"/>
    <w:rsid w:val="00452661"/>
    <w:rsid w:val="004969B9"/>
    <w:rsid w:val="004C7FA7"/>
    <w:rsid w:val="004D33E6"/>
    <w:rsid w:val="00533546"/>
    <w:rsid w:val="00585BC1"/>
    <w:rsid w:val="005A6EC9"/>
    <w:rsid w:val="005B0C2F"/>
    <w:rsid w:val="005C1EC4"/>
    <w:rsid w:val="005D5C43"/>
    <w:rsid w:val="006A173E"/>
    <w:rsid w:val="006B7F5A"/>
    <w:rsid w:val="006C79DF"/>
    <w:rsid w:val="006D43F6"/>
    <w:rsid w:val="00704F8A"/>
    <w:rsid w:val="007105CA"/>
    <w:rsid w:val="0077217B"/>
    <w:rsid w:val="00786FCD"/>
    <w:rsid w:val="007F3819"/>
    <w:rsid w:val="00810035"/>
    <w:rsid w:val="008257C1"/>
    <w:rsid w:val="00837507"/>
    <w:rsid w:val="00841542"/>
    <w:rsid w:val="00845A93"/>
    <w:rsid w:val="008B60A0"/>
    <w:rsid w:val="008E675A"/>
    <w:rsid w:val="008E7A1C"/>
    <w:rsid w:val="00951EC6"/>
    <w:rsid w:val="009861AC"/>
    <w:rsid w:val="009A1F99"/>
    <w:rsid w:val="009B1468"/>
    <w:rsid w:val="00A47073"/>
    <w:rsid w:val="00A636AB"/>
    <w:rsid w:val="00AE29E1"/>
    <w:rsid w:val="00AF0E4C"/>
    <w:rsid w:val="00B37C14"/>
    <w:rsid w:val="00B44191"/>
    <w:rsid w:val="00BB3927"/>
    <w:rsid w:val="00CC0048"/>
    <w:rsid w:val="00CE1A3B"/>
    <w:rsid w:val="00CE4A68"/>
    <w:rsid w:val="00CF0D6B"/>
    <w:rsid w:val="00D04CED"/>
    <w:rsid w:val="00D24F9B"/>
    <w:rsid w:val="00D33918"/>
    <w:rsid w:val="00D354C5"/>
    <w:rsid w:val="00D9320E"/>
    <w:rsid w:val="00DB5470"/>
    <w:rsid w:val="00DC43F9"/>
    <w:rsid w:val="00DF4407"/>
    <w:rsid w:val="00E138CF"/>
    <w:rsid w:val="00E829CF"/>
    <w:rsid w:val="00EA1DFE"/>
    <w:rsid w:val="00F27F36"/>
    <w:rsid w:val="00F34691"/>
    <w:rsid w:val="00F626CB"/>
    <w:rsid w:val="00F80694"/>
    <w:rsid w:val="00F826F0"/>
    <w:rsid w:val="00FB6F9E"/>
    <w:rsid w:val="00FE5F78"/>
    <w:rsid w:val="00FF528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6652C7-27F8-4D91-AE38-6787B6BA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7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5C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D5C43"/>
    <w:pPr>
      <w:autoSpaceDE w:val="0"/>
      <w:autoSpaceDN w:val="0"/>
      <w:adjustRightInd w:val="0"/>
      <w:spacing w:after="0" w:line="240" w:lineRule="auto"/>
    </w:pPr>
    <w:rPr>
      <w:rFonts w:ascii="Book Antiqua"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15</Pages>
  <Words>4477</Words>
  <Characters>25523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AJITHSINGH</dc:creator>
  <cp:keywords/>
  <dc:description/>
  <cp:lastModifiedBy>USER</cp:lastModifiedBy>
  <cp:revision>7</cp:revision>
  <dcterms:created xsi:type="dcterms:W3CDTF">2024-02-20T06:09:00Z</dcterms:created>
  <dcterms:modified xsi:type="dcterms:W3CDTF">2024-02-20T09:10:00Z</dcterms:modified>
</cp:coreProperties>
</file>